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BE4F2" w14:textId="13C3B61C" w:rsidR="00582DD2" w:rsidRDefault="00582DD2" w:rsidP="00582DD2">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r>
        <w:rPr>
          <w:b/>
          <w:sz w:val="24"/>
          <w:szCs w:val="24"/>
        </w:rPr>
        <w:t>100</w:t>
      </w:r>
      <w:r w:rsidR="001347BF">
        <w:rPr>
          <w:b/>
          <w:sz w:val="24"/>
          <w:szCs w:val="24"/>
        </w:rPr>
        <w:t>bis</w:t>
      </w:r>
      <w:r w:rsidRPr="006E473F">
        <w:rPr>
          <w:rFonts w:hint="eastAsia"/>
          <w:b/>
          <w:sz w:val="24"/>
          <w:szCs w:val="24"/>
          <w:lang w:eastAsia="ko-KR"/>
        </w:rPr>
        <w:tab/>
      </w:r>
      <w:r>
        <w:rPr>
          <w:b/>
          <w:i/>
          <w:sz w:val="24"/>
          <w:szCs w:val="24"/>
          <w:lang w:eastAsia="ko-KR"/>
        </w:rPr>
        <w:t>R1</w:t>
      </w:r>
      <w:r w:rsidRPr="008B0CB1">
        <w:rPr>
          <w:b/>
          <w:i/>
          <w:sz w:val="24"/>
          <w:szCs w:val="24"/>
          <w:lang w:eastAsia="ko-KR"/>
        </w:rPr>
        <w:t>-</w:t>
      </w:r>
      <w:r w:rsidR="008B0CB1" w:rsidRPr="008B0CB1">
        <w:rPr>
          <w:b/>
          <w:i/>
          <w:sz w:val="24"/>
          <w:szCs w:val="24"/>
          <w:lang w:eastAsia="ko-KR"/>
        </w:rPr>
        <w:t>2002</w:t>
      </w:r>
      <w:r w:rsidR="008B0CB1">
        <w:rPr>
          <w:b/>
          <w:i/>
          <w:sz w:val="24"/>
          <w:szCs w:val="24"/>
          <w:lang w:eastAsia="ko-KR"/>
        </w:rPr>
        <w:t>125</w:t>
      </w:r>
    </w:p>
    <w:p w14:paraId="61468501" w14:textId="77777777" w:rsidR="001347BF" w:rsidRPr="007942CE" w:rsidRDefault="001347BF" w:rsidP="001347BF">
      <w:pPr>
        <w:pStyle w:val="Header"/>
        <w:tabs>
          <w:tab w:val="left" w:pos="6521"/>
        </w:tabs>
        <w:rPr>
          <w:rFonts w:cs="Arial"/>
          <w:bCs/>
          <w:noProof w:val="0"/>
          <w:sz w:val="24"/>
          <w:szCs w:val="24"/>
          <w:lang w:val="de-DE"/>
        </w:rPr>
      </w:pPr>
      <w:r w:rsidRPr="007942CE">
        <w:rPr>
          <w:rFonts w:cs="Arial"/>
          <w:bCs/>
          <w:noProof w:val="0"/>
          <w:sz w:val="24"/>
          <w:szCs w:val="24"/>
          <w:lang w:val="de-DE"/>
        </w:rPr>
        <w:t xml:space="preserve">e-Meeting, </w:t>
      </w:r>
      <w:r>
        <w:rPr>
          <w:rFonts w:cs="Arial"/>
          <w:bCs/>
          <w:noProof w:val="0"/>
          <w:sz w:val="24"/>
          <w:szCs w:val="24"/>
          <w:lang w:val="de-DE"/>
        </w:rPr>
        <w:t xml:space="preserve">April </w:t>
      </w:r>
      <w:r w:rsidRPr="007942CE">
        <w:rPr>
          <w:rFonts w:cs="Arial"/>
          <w:bCs/>
          <w:noProof w:val="0"/>
          <w:sz w:val="24"/>
          <w:szCs w:val="24"/>
          <w:lang w:val="de-DE"/>
        </w:rPr>
        <w:t>2</w:t>
      </w:r>
      <w:r>
        <w:rPr>
          <w:rFonts w:cs="Arial"/>
          <w:bCs/>
          <w:noProof w:val="0"/>
          <w:sz w:val="24"/>
          <w:szCs w:val="24"/>
          <w:lang w:val="de-DE"/>
        </w:rPr>
        <w:t>0</w:t>
      </w:r>
      <w:r w:rsidRPr="007942CE">
        <w:rPr>
          <w:rFonts w:cs="Arial"/>
          <w:bCs/>
          <w:noProof w:val="0"/>
          <w:sz w:val="24"/>
          <w:szCs w:val="24"/>
          <w:vertAlign w:val="superscript"/>
          <w:lang w:val="de-DE"/>
        </w:rPr>
        <w:t>th</w:t>
      </w:r>
      <w:r w:rsidRPr="007942CE">
        <w:rPr>
          <w:rFonts w:cs="Arial"/>
          <w:bCs/>
          <w:noProof w:val="0"/>
          <w:sz w:val="24"/>
          <w:szCs w:val="24"/>
          <w:lang w:val="de-DE"/>
        </w:rPr>
        <w:t xml:space="preserve"> –</w:t>
      </w:r>
      <w:r>
        <w:rPr>
          <w:rFonts w:cs="Arial"/>
          <w:bCs/>
          <w:noProof w:val="0"/>
          <w:sz w:val="24"/>
          <w:szCs w:val="24"/>
          <w:lang w:val="de-DE"/>
        </w:rPr>
        <w:t xml:space="preserve"> 30</w:t>
      </w:r>
      <w:r w:rsidRPr="007942CE">
        <w:rPr>
          <w:rFonts w:cs="Arial"/>
          <w:bCs/>
          <w:noProof w:val="0"/>
          <w:sz w:val="24"/>
          <w:szCs w:val="24"/>
          <w:vertAlign w:val="superscript"/>
          <w:lang w:val="de-DE"/>
        </w:rPr>
        <w:t>th</w:t>
      </w:r>
      <w:r w:rsidRPr="007942CE">
        <w:rPr>
          <w:rFonts w:cs="Arial"/>
          <w:bCs/>
          <w:noProof w:val="0"/>
          <w:sz w:val="24"/>
          <w:szCs w:val="24"/>
          <w:lang w:val="de-DE"/>
        </w:rPr>
        <w:t>, 2020</w:t>
      </w:r>
    </w:p>
    <w:p w14:paraId="70C5D394" w14:textId="77777777" w:rsidR="00582DD2" w:rsidRPr="001347BF" w:rsidRDefault="00582DD2" w:rsidP="00582DD2">
      <w:pPr>
        <w:tabs>
          <w:tab w:val="left" w:pos="1985"/>
        </w:tabs>
        <w:ind w:left="2040" w:hangingChars="850" w:hanging="2040"/>
        <w:jc w:val="both"/>
        <w:rPr>
          <w:rFonts w:ascii="Arial" w:hAnsi="Arial" w:cs="Arial"/>
          <w:b/>
          <w:bCs/>
          <w:sz w:val="24"/>
          <w:lang w:val="de-DE"/>
        </w:rPr>
      </w:pPr>
    </w:p>
    <w:p w14:paraId="5E2A7ECE" w14:textId="1346203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E87105">
        <w:rPr>
          <w:rFonts w:ascii="Arial" w:hAnsi="Arial"/>
          <w:sz w:val="24"/>
          <w:lang w:eastAsia="ko-KR"/>
        </w:rPr>
        <w:t>2.1</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683EBD4"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B5BE3">
        <w:rPr>
          <w:rFonts w:ascii="Arial" w:hAnsi="Arial"/>
          <w:sz w:val="24"/>
        </w:rPr>
        <w:t>On</w:t>
      </w:r>
      <w:r w:rsidR="00B45C6A">
        <w:rPr>
          <w:rFonts w:ascii="Arial" w:hAnsi="Arial"/>
          <w:sz w:val="24"/>
        </w:rPr>
        <w:t xml:space="preserve"> </w:t>
      </w:r>
      <w:r w:rsidR="00582DD2">
        <w:rPr>
          <w:rFonts w:ascii="Arial" w:hAnsi="Arial"/>
          <w:sz w:val="24"/>
        </w:rPr>
        <w:t>Mode 1</w:t>
      </w:r>
      <w:r w:rsidR="001B5BE3">
        <w:rPr>
          <w:rFonts w:ascii="Arial" w:hAnsi="Arial"/>
          <w:sz w:val="24"/>
        </w:rPr>
        <w:t xml:space="preserve"> for NR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7429391" w14:textId="25658ED7" w:rsidR="00B45C6A" w:rsidRDefault="00B45C6A" w:rsidP="00B45C6A">
      <w:pPr>
        <w:pStyle w:val="0Maintext"/>
        <w:ind w:firstLine="0"/>
        <w:rPr>
          <w:rFonts w:eastAsiaTheme="minorEastAsia"/>
          <w:sz w:val="22"/>
          <w:szCs w:val="22"/>
          <w:lang w:eastAsia="ko-KR"/>
        </w:rPr>
      </w:pPr>
      <w:r w:rsidRPr="00B45C6A">
        <w:rPr>
          <w:rFonts w:eastAsiaTheme="minorEastAsia"/>
          <w:sz w:val="22"/>
          <w:szCs w:val="22"/>
          <w:lang w:eastAsia="ko-KR"/>
        </w:rPr>
        <w:t xml:space="preserve">Rel-16 </w:t>
      </w:r>
      <w:r w:rsidRPr="00B45C6A">
        <w:rPr>
          <w:rFonts w:eastAsiaTheme="minorEastAsia" w:hint="eastAsia"/>
          <w:sz w:val="22"/>
          <w:szCs w:val="22"/>
          <w:lang w:eastAsia="ko-KR"/>
        </w:rPr>
        <w:t>N</w:t>
      </w:r>
      <w:r w:rsidRPr="00B45C6A">
        <w:rPr>
          <w:rFonts w:eastAsiaTheme="minorEastAsia"/>
          <w:sz w:val="22"/>
          <w:szCs w:val="22"/>
          <w:lang w:eastAsia="ko-KR"/>
        </w:rPr>
        <w:t>R V2X was endorsed in 3GPP TSG RAN1#99. This contribution discusses the remaining issues on Mode 1 resource allocation, including the following topics:</w:t>
      </w:r>
    </w:p>
    <w:p w14:paraId="25FAD322" w14:textId="1CF788DA" w:rsidR="00B45C6A" w:rsidRPr="00B45C6A" w:rsidRDefault="00B45C6A" w:rsidP="00B45C6A">
      <w:pPr>
        <w:pStyle w:val="ListParagraph"/>
        <w:numPr>
          <w:ilvl w:val="0"/>
          <w:numId w:val="28"/>
        </w:numPr>
        <w:ind w:leftChars="0" w:left="720" w:hanging="360"/>
        <w:rPr>
          <w:szCs w:val="22"/>
          <w:lang w:eastAsia="ko-KR"/>
        </w:rPr>
      </w:pPr>
      <w:r w:rsidRPr="00B45C6A">
        <w:rPr>
          <w:szCs w:val="22"/>
          <w:lang w:eastAsia="ko-KR"/>
        </w:rPr>
        <w:t>Details of SL DCI format size alignment with existing NR Uu DCI</w:t>
      </w:r>
    </w:p>
    <w:p w14:paraId="5F49E491" w14:textId="0826ACAD" w:rsidR="00B45C6A" w:rsidRPr="00B45C6A" w:rsidRDefault="00B45C6A" w:rsidP="00B45C6A">
      <w:pPr>
        <w:pStyle w:val="ListParagraph"/>
        <w:numPr>
          <w:ilvl w:val="0"/>
          <w:numId w:val="28"/>
        </w:numPr>
        <w:ind w:leftChars="0" w:left="720" w:hanging="360"/>
        <w:rPr>
          <w:szCs w:val="22"/>
          <w:lang w:eastAsia="ko-KR"/>
        </w:rPr>
      </w:pPr>
      <w:r w:rsidRPr="00B45C6A">
        <w:rPr>
          <w:rFonts w:hint="eastAsia"/>
          <w:szCs w:val="22"/>
          <w:lang w:eastAsia="ko-KR"/>
        </w:rPr>
        <w:t>Details on DCI contents for dynamic grant and Type-2 configured grant</w:t>
      </w:r>
    </w:p>
    <w:p w14:paraId="4EBB11D5" w14:textId="04D225D1" w:rsidR="00B45C6A" w:rsidRPr="00B45C6A" w:rsidRDefault="00B45C6A" w:rsidP="00B45C6A">
      <w:pPr>
        <w:pStyle w:val="ListParagraph"/>
        <w:numPr>
          <w:ilvl w:val="0"/>
          <w:numId w:val="28"/>
        </w:numPr>
        <w:ind w:leftChars="0" w:left="720" w:hanging="360"/>
        <w:rPr>
          <w:szCs w:val="22"/>
          <w:lang w:eastAsia="ko-KR"/>
        </w:rPr>
      </w:pPr>
      <w:r w:rsidRPr="00B45C6A">
        <w:rPr>
          <w:szCs w:val="22"/>
          <w:lang w:eastAsia="ko-KR"/>
        </w:rPr>
        <w:t>Multiplexing multiple SL HARQ-ACKs in a PUCCH resource</w:t>
      </w:r>
    </w:p>
    <w:p w14:paraId="0D0178F4" w14:textId="10006481" w:rsidR="00B45C6A" w:rsidRPr="00B45C6A" w:rsidRDefault="00B45C6A" w:rsidP="00B45C6A">
      <w:pPr>
        <w:pStyle w:val="ListParagraph"/>
        <w:numPr>
          <w:ilvl w:val="0"/>
          <w:numId w:val="28"/>
        </w:numPr>
        <w:ind w:leftChars="0" w:left="720" w:hanging="360"/>
        <w:rPr>
          <w:szCs w:val="22"/>
          <w:lang w:eastAsia="ko-KR"/>
        </w:rPr>
      </w:pPr>
      <w:r w:rsidRPr="00B45C6A">
        <w:rPr>
          <w:szCs w:val="22"/>
          <w:lang w:eastAsia="ko-KR"/>
        </w:rPr>
        <w:t>Remaining details of UE behaviour in reporting SL HARQ-ACK</w:t>
      </w:r>
    </w:p>
    <w:p w14:paraId="7A1C7596" w14:textId="3C35AC09" w:rsidR="00B45C6A" w:rsidRPr="00B45C6A" w:rsidRDefault="00B45C6A" w:rsidP="00B45C6A">
      <w:pPr>
        <w:pStyle w:val="ListParagraph"/>
        <w:numPr>
          <w:ilvl w:val="0"/>
          <w:numId w:val="28"/>
        </w:numPr>
        <w:ind w:leftChars="0" w:left="720" w:hanging="360"/>
        <w:rPr>
          <w:szCs w:val="22"/>
          <w:lang w:eastAsia="ko-KR"/>
        </w:rPr>
      </w:pPr>
      <w:r w:rsidRPr="00B45C6A">
        <w:rPr>
          <w:rFonts w:hint="eastAsia"/>
          <w:szCs w:val="22"/>
          <w:lang w:eastAsia="ko-KR"/>
        </w:rPr>
        <w:t>HARQ process ID determination for configured grants</w:t>
      </w:r>
    </w:p>
    <w:p w14:paraId="7215A42B" w14:textId="592E768D" w:rsidR="00B45C6A" w:rsidRDefault="00B45C6A" w:rsidP="00B45C6A">
      <w:pPr>
        <w:pStyle w:val="ListParagraph"/>
        <w:numPr>
          <w:ilvl w:val="0"/>
          <w:numId w:val="28"/>
        </w:numPr>
        <w:ind w:leftChars="0" w:left="720" w:hanging="360"/>
        <w:rPr>
          <w:szCs w:val="22"/>
          <w:lang w:eastAsia="ko-KR"/>
        </w:rPr>
      </w:pPr>
      <w:r w:rsidRPr="00B45C6A">
        <w:rPr>
          <w:rFonts w:hint="eastAsia"/>
          <w:szCs w:val="22"/>
          <w:lang w:eastAsia="ko-KR"/>
        </w:rPr>
        <w:t xml:space="preserve">Timing </w:t>
      </w:r>
      <w:r w:rsidRPr="00B45C6A">
        <w:rPr>
          <w:szCs w:val="22"/>
          <w:lang w:eastAsia="ko-KR"/>
        </w:rPr>
        <w:t>determination</w:t>
      </w:r>
      <w:r w:rsidRPr="00B45C6A">
        <w:rPr>
          <w:rFonts w:hint="eastAsia"/>
          <w:szCs w:val="22"/>
          <w:lang w:eastAsia="ko-KR"/>
        </w:rPr>
        <w:t xml:space="preserve"> </w:t>
      </w:r>
      <w:r w:rsidRPr="00B45C6A">
        <w:rPr>
          <w:szCs w:val="22"/>
          <w:lang w:eastAsia="ko-KR"/>
        </w:rPr>
        <w:t>for configured grant type 1 in cross RAT scheduling and same RAT scheduling</w:t>
      </w:r>
    </w:p>
    <w:p w14:paraId="77FFA6CF" w14:textId="4B008F94" w:rsidR="00B45C6A" w:rsidRDefault="00B45C6A" w:rsidP="00B45C6A">
      <w:pPr>
        <w:pStyle w:val="01Section1"/>
      </w:pPr>
      <w:r>
        <w:rPr>
          <w:rFonts w:eastAsia="宋体"/>
          <w:lang w:eastAsia="zh-CN"/>
        </w:rPr>
        <w:t>Remaining details of reporting SL HARQ-ACK on uplink</w:t>
      </w:r>
    </w:p>
    <w:p w14:paraId="4CDD638F" w14:textId="195A9238" w:rsidR="009926FB" w:rsidRPr="009926FB" w:rsidRDefault="009926FB" w:rsidP="009926FB">
      <w:pPr>
        <w:pStyle w:val="01Section1"/>
        <w:numPr>
          <w:ilvl w:val="1"/>
          <w:numId w:val="2"/>
        </w:numPr>
        <w:ind w:left="851"/>
        <w:outlineLvl w:val="1"/>
        <w:rPr>
          <w:sz w:val="28"/>
          <w:szCs w:val="28"/>
        </w:rPr>
      </w:pPr>
      <w:r>
        <w:rPr>
          <w:sz w:val="28"/>
          <w:szCs w:val="28"/>
        </w:rPr>
        <w:t>Indication of SL HARQ in dynamic grant</w:t>
      </w:r>
    </w:p>
    <w:p w14:paraId="624DE8F0" w14:textId="03A0DF77" w:rsidR="00CC739F" w:rsidRPr="00CC739F" w:rsidRDefault="00CC739F" w:rsidP="00CC739F">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 xml:space="preserve">n RAN1#99 </w:t>
      </w:r>
      <w:r w:rsidR="00552DDC">
        <w:rPr>
          <w:rFonts w:eastAsiaTheme="minorEastAsia"/>
          <w:sz w:val="22"/>
          <w:szCs w:val="22"/>
          <w:lang w:eastAsia="ko-KR"/>
        </w:rPr>
        <w:t xml:space="preserve">meeting </w:t>
      </w:r>
      <w:r w:rsidR="00A057E4">
        <w:rPr>
          <w:rFonts w:eastAsiaTheme="minorEastAsia"/>
          <w:sz w:val="22"/>
          <w:szCs w:val="22"/>
          <w:lang w:eastAsia="ko-KR"/>
        </w:rPr>
        <w:t>[</w:t>
      </w:r>
      <w:r w:rsidR="00552DDC">
        <w:rPr>
          <w:rFonts w:eastAsiaTheme="minorEastAsia"/>
          <w:sz w:val="22"/>
          <w:szCs w:val="22"/>
          <w:lang w:eastAsia="ko-KR"/>
        </w:rPr>
        <w:t>1</w:t>
      </w:r>
      <w:r w:rsidR="00A057E4">
        <w:rPr>
          <w:rFonts w:eastAsiaTheme="minorEastAsia"/>
          <w:sz w:val="22"/>
          <w:szCs w:val="22"/>
          <w:lang w:eastAsia="ko-KR"/>
        </w:rPr>
        <w:t>]</w:t>
      </w:r>
      <w:r w:rsidR="00552DDC">
        <w:rPr>
          <w:rFonts w:eastAsiaTheme="minorEastAsia"/>
          <w:sz w:val="22"/>
          <w:szCs w:val="22"/>
          <w:lang w:eastAsia="ko-KR"/>
        </w:rPr>
        <w:t xml:space="preserve"> </w:t>
      </w:r>
      <w:r w:rsidR="00351409">
        <w:rPr>
          <w:rFonts w:eastAsiaTheme="minorEastAsia"/>
          <w:sz w:val="22"/>
          <w:szCs w:val="22"/>
          <w:lang w:eastAsia="ko-KR"/>
        </w:rPr>
        <w:t xml:space="preserve">and </w:t>
      </w:r>
      <w:r w:rsidR="00552DDC">
        <w:rPr>
          <w:rFonts w:eastAsiaTheme="minorEastAsia"/>
          <w:sz w:val="22"/>
          <w:szCs w:val="22"/>
          <w:lang w:eastAsia="ko-KR"/>
        </w:rPr>
        <w:t xml:space="preserve">RAN2#107bis </w:t>
      </w:r>
      <w:r w:rsidR="00351409">
        <w:rPr>
          <w:rFonts w:eastAsiaTheme="minorEastAsia"/>
          <w:sz w:val="22"/>
          <w:szCs w:val="22"/>
          <w:lang w:eastAsia="ko-KR"/>
        </w:rPr>
        <w:t>meeting</w:t>
      </w:r>
      <w:r w:rsidR="00552DDC">
        <w:rPr>
          <w:rFonts w:eastAsiaTheme="minorEastAsia"/>
          <w:sz w:val="22"/>
          <w:szCs w:val="22"/>
          <w:lang w:eastAsia="ko-KR"/>
        </w:rPr>
        <w:t xml:space="preserve"> [2]</w:t>
      </w:r>
      <w:r w:rsidRPr="00CC739F">
        <w:rPr>
          <w:rFonts w:eastAsiaTheme="minorEastAsia"/>
          <w:sz w:val="22"/>
          <w:szCs w:val="22"/>
          <w:lang w:eastAsia="ko-KR"/>
        </w:rPr>
        <w:t xml:space="preserve">, the following agreements regarding </w:t>
      </w:r>
      <w:r w:rsidR="00D31D20">
        <w:rPr>
          <w:rFonts w:eastAsiaTheme="minorEastAsia"/>
          <w:sz w:val="22"/>
          <w:szCs w:val="22"/>
          <w:lang w:eastAsia="ko-KR"/>
        </w:rPr>
        <w:t xml:space="preserve">enabling/disabling SL HARQ feedback via </w:t>
      </w:r>
      <w:r w:rsidR="00811459">
        <w:rPr>
          <w:rFonts w:eastAsiaTheme="minorEastAsia"/>
          <w:sz w:val="22"/>
          <w:szCs w:val="22"/>
          <w:lang w:eastAsia="ko-KR"/>
        </w:rPr>
        <w:t>SL grant</w:t>
      </w:r>
      <w:r w:rsidRPr="00CC739F">
        <w:rPr>
          <w:rFonts w:eastAsiaTheme="minorEastAsia"/>
          <w:sz w:val="22"/>
          <w:szCs w:val="22"/>
          <w:lang w:eastAsia="ko-KR"/>
        </w:rPr>
        <w:t xml:space="preserve"> was made:</w:t>
      </w:r>
    </w:p>
    <w:tbl>
      <w:tblPr>
        <w:tblStyle w:val="TableGrid"/>
        <w:tblW w:w="0" w:type="auto"/>
        <w:tblLook w:val="04A0" w:firstRow="1" w:lastRow="0" w:firstColumn="1" w:lastColumn="0" w:noHBand="0" w:noVBand="1"/>
      </w:tblPr>
      <w:tblGrid>
        <w:gridCol w:w="9629"/>
      </w:tblGrid>
      <w:tr w:rsidR="00CC739F" w14:paraId="28133C62" w14:textId="77777777" w:rsidTr="00CC739F">
        <w:tc>
          <w:tcPr>
            <w:tcW w:w="9629" w:type="dxa"/>
          </w:tcPr>
          <w:p w14:paraId="75F4B85B" w14:textId="1A71EE5C" w:rsidR="00351409" w:rsidRPr="00351409" w:rsidRDefault="00351409" w:rsidP="00F37741">
            <w:pPr>
              <w:rPr>
                <w:rFonts w:eastAsia="宋体"/>
                <w:b/>
                <w:bCs/>
                <w:szCs w:val="22"/>
                <w:u w:val="single"/>
                <w:lang w:eastAsia="zh-CN"/>
              </w:rPr>
            </w:pPr>
            <w:r w:rsidRPr="00351409">
              <w:rPr>
                <w:rFonts w:eastAsia="宋体" w:hint="eastAsia"/>
                <w:b/>
                <w:bCs/>
                <w:szCs w:val="22"/>
                <w:u w:val="single"/>
                <w:lang w:eastAsia="zh-CN"/>
              </w:rPr>
              <w:t>R</w:t>
            </w:r>
            <w:r w:rsidRPr="00351409">
              <w:rPr>
                <w:rFonts w:eastAsia="宋体"/>
                <w:b/>
                <w:bCs/>
                <w:szCs w:val="22"/>
                <w:u w:val="single"/>
                <w:lang w:eastAsia="zh-CN"/>
              </w:rPr>
              <w:t>AN1#99</w:t>
            </w:r>
          </w:p>
          <w:p w14:paraId="68508E9F" w14:textId="52F401C5" w:rsidR="00F37741" w:rsidRPr="00351409" w:rsidRDefault="00F37741" w:rsidP="00F37741">
            <w:pPr>
              <w:rPr>
                <w:szCs w:val="22"/>
                <w:lang w:eastAsia="x-none"/>
              </w:rPr>
            </w:pPr>
            <w:r w:rsidRPr="00351409">
              <w:rPr>
                <w:szCs w:val="22"/>
                <w:highlight w:val="green"/>
                <w:lang w:eastAsia="x-none"/>
              </w:rPr>
              <w:t>Agreements</w:t>
            </w:r>
            <w:r w:rsidRPr="00351409">
              <w:rPr>
                <w:szCs w:val="22"/>
                <w:lang w:eastAsia="x-none"/>
              </w:rPr>
              <w:t>: (including Thursday down-selection)</w:t>
            </w:r>
          </w:p>
          <w:p w14:paraId="757C6B76" w14:textId="77777777" w:rsidR="00F37741" w:rsidRPr="00351409" w:rsidRDefault="00F37741" w:rsidP="00F37741">
            <w:pPr>
              <w:pStyle w:val="ListParagraph"/>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Use a separate PDCCH monitoring configuration (as configured in Rel-15) for DCI scheduling SL</w:t>
            </w:r>
          </w:p>
          <w:p w14:paraId="413377D1" w14:textId="77777777" w:rsidR="00F37741" w:rsidRPr="00351409" w:rsidRDefault="00F37741" w:rsidP="00F37741">
            <w:pPr>
              <w:pStyle w:val="ListParagraph"/>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The per-CC and across-CC blind decoding budget and the maximum number of non-overlapped CCEs for channel estimation are not increased.</w:t>
            </w:r>
          </w:p>
          <w:p w14:paraId="6E8860C5" w14:textId="77777777" w:rsidR="00F37741" w:rsidRPr="00351409" w:rsidRDefault="00F37741" w:rsidP="00F37741">
            <w:pPr>
              <w:pStyle w:val="ListParagraph"/>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The per-CC and across-CC maximum number of search spaces is not increased.</w:t>
            </w:r>
          </w:p>
          <w:p w14:paraId="00F5493A" w14:textId="15C35C92" w:rsidR="00F37741" w:rsidRPr="00351409" w:rsidRDefault="00F37741" w:rsidP="00F37741">
            <w:pPr>
              <w:pStyle w:val="ListParagraph"/>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The per-CC and across-CC maximum number of CORESETs is not increased</w:t>
            </w:r>
          </w:p>
          <w:p w14:paraId="02C316FF" w14:textId="512BB175" w:rsidR="00F37741" w:rsidRPr="00351409" w:rsidRDefault="00F37741" w:rsidP="00F37741">
            <w:pPr>
              <w:pStyle w:val="ListParagraph"/>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strike/>
                <w:color w:val="FF0000"/>
                <w:szCs w:val="22"/>
              </w:rPr>
              <w:t>To down-select:</w:t>
            </w:r>
          </w:p>
          <w:p w14:paraId="1443C394" w14:textId="36747A37" w:rsidR="00F37741" w:rsidRPr="00351409" w:rsidRDefault="00F37741" w:rsidP="00F37741">
            <w:pPr>
              <w:pStyle w:val="ListParagraph"/>
              <w:numPr>
                <w:ilvl w:val="2"/>
                <w:numId w:val="23"/>
              </w:numPr>
              <w:overflowPunct w:val="0"/>
              <w:autoSpaceDE w:val="0"/>
              <w:autoSpaceDN w:val="0"/>
              <w:adjustRightInd w:val="0"/>
              <w:ind w:leftChars="0"/>
              <w:contextualSpacing/>
              <w:textAlignment w:val="baseline"/>
              <w:rPr>
                <w:rFonts w:eastAsia="宋体"/>
                <w:szCs w:val="22"/>
                <w:lang w:val="en-US" w:eastAsia="ja-JP"/>
              </w:rPr>
            </w:pPr>
            <w:r w:rsidRPr="00351409">
              <w:rPr>
                <w:bCs/>
                <w:strike/>
                <w:color w:val="FF0000"/>
                <w:szCs w:val="22"/>
              </w:rPr>
              <w:t>Alt 1: (</w:t>
            </w:r>
            <w:r w:rsidRPr="00351409">
              <w:rPr>
                <w:bCs/>
                <w:strike/>
                <w:color w:val="FF0000"/>
                <w:szCs w:val="22"/>
                <w:highlight w:val="darkYellow"/>
              </w:rPr>
              <w:t>Working assumption</w:t>
            </w:r>
            <w:r w:rsidRPr="00351409">
              <w:rPr>
                <w:bCs/>
                <w:strike/>
                <w:color w:val="FF0000"/>
                <w:szCs w:val="22"/>
              </w:rPr>
              <w:t>) the UE is not expected to be configured such that there is both PDCCH monitoring for Uu and PDCCH monitoring for SL in the same slot</w:t>
            </w:r>
          </w:p>
          <w:p w14:paraId="2D81518B" w14:textId="253076BC" w:rsidR="00F37741" w:rsidRPr="00351409" w:rsidRDefault="00F37741" w:rsidP="00F37741">
            <w:pPr>
              <w:pStyle w:val="ListParagraph"/>
              <w:numPr>
                <w:ilvl w:val="2"/>
                <w:numId w:val="23"/>
              </w:numPr>
              <w:overflowPunct w:val="0"/>
              <w:autoSpaceDE w:val="0"/>
              <w:autoSpaceDN w:val="0"/>
              <w:adjustRightInd w:val="0"/>
              <w:ind w:leftChars="0"/>
              <w:contextualSpacing/>
              <w:textAlignment w:val="baseline"/>
              <w:rPr>
                <w:rFonts w:eastAsia="宋体"/>
                <w:szCs w:val="22"/>
                <w:lang w:val="en-US" w:eastAsia="ja-JP"/>
              </w:rPr>
            </w:pPr>
            <w:r w:rsidRPr="00351409">
              <w:rPr>
                <w:bCs/>
                <w:strike/>
                <w:color w:val="FF0000"/>
                <w:szCs w:val="22"/>
              </w:rPr>
              <w:t>Alt 2: (</w:t>
            </w:r>
            <w:r w:rsidRPr="00351409">
              <w:rPr>
                <w:bCs/>
                <w:strike/>
                <w:color w:val="FF0000"/>
                <w:szCs w:val="22"/>
                <w:highlight w:val="darkYellow"/>
              </w:rPr>
              <w:t>Working assumption</w:t>
            </w:r>
            <w:r w:rsidRPr="00351409">
              <w:rPr>
                <w:bCs/>
                <w:strike/>
                <w:color w:val="FF0000"/>
                <w:szCs w:val="22"/>
              </w:rPr>
              <w:t>)</w:t>
            </w:r>
            <w:r w:rsidRPr="00351409">
              <w:rPr>
                <w:bCs/>
                <w:szCs w:val="22"/>
              </w:rPr>
              <w:t xml:space="preserve"> When in the same slot, there is both PDCCH monitoring for Uu and PDCCH monitoring for SL for the same CC, the search space(s) for SL is configured to be the same or a subset of those for Uu for the same CC or vice versa</w:t>
            </w:r>
          </w:p>
          <w:p w14:paraId="4F47CBB5" w14:textId="1009D82A" w:rsidR="00F37741" w:rsidRPr="00351409" w:rsidRDefault="00F37741" w:rsidP="00F37741">
            <w:pPr>
              <w:pStyle w:val="ListParagraph"/>
              <w:numPr>
                <w:ilvl w:val="3"/>
                <w:numId w:val="23"/>
              </w:numPr>
              <w:overflowPunct w:val="0"/>
              <w:autoSpaceDE w:val="0"/>
              <w:autoSpaceDN w:val="0"/>
              <w:adjustRightInd w:val="0"/>
              <w:ind w:leftChars="0"/>
              <w:contextualSpacing/>
              <w:textAlignment w:val="baseline"/>
              <w:rPr>
                <w:rFonts w:eastAsia="宋体"/>
                <w:szCs w:val="22"/>
                <w:lang w:val="en-US" w:eastAsia="ja-JP"/>
              </w:rPr>
            </w:pPr>
            <w:r w:rsidRPr="00351409">
              <w:rPr>
                <w:color w:val="FF0000"/>
                <w:szCs w:val="22"/>
                <w:u w:val="single"/>
                <w:lang w:val="en-US"/>
              </w:rPr>
              <w:lastRenderedPageBreak/>
              <w:t>A UE does not expect to receive in the same PDCCH monitoring occasion and the same scheduling cell PDCCH carrying a DL grant and PDCCH carrying a SL DG.</w:t>
            </w:r>
          </w:p>
          <w:p w14:paraId="64B67768" w14:textId="09190324" w:rsidR="00F37741" w:rsidRPr="00351409" w:rsidRDefault="00F37741" w:rsidP="00F37741">
            <w:pPr>
              <w:pStyle w:val="ListParagraph"/>
              <w:numPr>
                <w:ilvl w:val="4"/>
                <w:numId w:val="23"/>
              </w:numPr>
              <w:overflowPunct w:val="0"/>
              <w:autoSpaceDE w:val="0"/>
              <w:autoSpaceDN w:val="0"/>
              <w:adjustRightInd w:val="0"/>
              <w:ind w:leftChars="0"/>
              <w:contextualSpacing/>
              <w:textAlignment w:val="baseline"/>
              <w:rPr>
                <w:rFonts w:eastAsia="宋体"/>
                <w:szCs w:val="22"/>
                <w:lang w:val="en-US" w:eastAsia="ja-JP"/>
              </w:rPr>
            </w:pPr>
            <w:r w:rsidRPr="00351409">
              <w:rPr>
                <w:color w:val="FF0000"/>
                <w:szCs w:val="22"/>
                <w:u w:val="single"/>
                <w:lang w:val="en-US"/>
              </w:rPr>
              <w:t xml:space="preserve">FFS SL grant is limited to having SL HARQ FB enabled or not.  </w:t>
            </w:r>
          </w:p>
          <w:p w14:paraId="1F9A24D7" w14:textId="09190324" w:rsidR="00F37741" w:rsidRPr="00351409" w:rsidRDefault="00F37741" w:rsidP="00F37741">
            <w:pPr>
              <w:pStyle w:val="ListParagraph"/>
              <w:numPr>
                <w:ilvl w:val="4"/>
                <w:numId w:val="23"/>
              </w:numPr>
              <w:overflowPunct w:val="0"/>
              <w:autoSpaceDE w:val="0"/>
              <w:autoSpaceDN w:val="0"/>
              <w:adjustRightInd w:val="0"/>
              <w:ind w:leftChars="0"/>
              <w:contextualSpacing/>
              <w:textAlignment w:val="baseline"/>
              <w:rPr>
                <w:rFonts w:eastAsia="宋体"/>
                <w:szCs w:val="22"/>
                <w:lang w:val="en-US" w:eastAsia="ja-JP"/>
              </w:rPr>
            </w:pPr>
            <w:r w:rsidRPr="00351409">
              <w:rPr>
                <w:color w:val="FF0000"/>
                <w:szCs w:val="22"/>
                <w:u w:val="single"/>
                <w:lang w:val="en-US"/>
              </w:rPr>
              <w:t>FFS for CG type-2 activation/deactivation</w:t>
            </w:r>
          </w:p>
          <w:p w14:paraId="78F8019D" w14:textId="77777777" w:rsidR="00F37741" w:rsidRPr="00351409" w:rsidRDefault="00F37741" w:rsidP="00F37741">
            <w:pPr>
              <w:rPr>
                <w:szCs w:val="22"/>
                <w:lang w:eastAsia="x-none"/>
              </w:rPr>
            </w:pPr>
            <w:r w:rsidRPr="00351409">
              <w:rPr>
                <w:szCs w:val="22"/>
                <w:highlight w:val="green"/>
                <w:lang w:eastAsia="x-none"/>
              </w:rPr>
              <w:t>Agreements</w:t>
            </w:r>
            <w:r w:rsidRPr="00351409">
              <w:rPr>
                <w:szCs w:val="22"/>
                <w:lang w:eastAsia="x-none"/>
              </w:rPr>
              <w:t>:</w:t>
            </w:r>
          </w:p>
          <w:p w14:paraId="5D62D5C6" w14:textId="77777777" w:rsidR="00F37741" w:rsidRPr="00351409" w:rsidRDefault="00F37741" w:rsidP="00F37741">
            <w:pPr>
              <w:pStyle w:val="ListParagraph"/>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 xml:space="preserve">From RAN1 perspective, a configured grant for SL can carry a TB for which SL HARQ FB is enabled or disabled. </w:t>
            </w:r>
          </w:p>
          <w:p w14:paraId="33B002F1" w14:textId="77777777" w:rsidR="00F37741" w:rsidRPr="00351409" w:rsidRDefault="00F37741" w:rsidP="00F37741">
            <w:pPr>
              <w:pStyle w:val="ListParagraph"/>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 xml:space="preserve">For any CG, if there is a possibility to carry a TB with SL HARQ FB being enabled, there is always a corresponding PSFCH configuration </w:t>
            </w:r>
          </w:p>
          <w:p w14:paraId="026DB49E" w14:textId="77777777" w:rsidR="00F37741" w:rsidRPr="00351409" w:rsidRDefault="00F37741" w:rsidP="00F37741">
            <w:pPr>
              <w:pStyle w:val="ListParagraph"/>
              <w:numPr>
                <w:ilvl w:val="2"/>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A TB with SL HARQ FB is enabled can be carried by a CG only if there is a corresponding PSFCH configuration for the CG</w:t>
            </w:r>
          </w:p>
          <w:p w14:paraId="36C5FF49" w14:textId="77777777" w:rsidR="00CC739F" w:rsidRPr="00351409" w:rsidRDefault="00F37741" w:rsidP="00F37741">
            <w:pPr>
              <w:pStyle w:val="ListParagraph"/>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For a TB with SL HARQ FB is disabled, up to RAN2 how to utilize a CG for the transmission</w:t>
            </w:r>
          </w:p>
          <w:p w14:paraId="7938EE08" w14:textId="77777777" w:rsidR="00351409" w:rsidRPr="00351409" w:rsidRDefault="00351409" w:rsidP="00351409">
            <w:pPr>
              <w:overflowPunct w:val="0"/>
              <w:autoSpaceDE w:val="0"/>
              <w:autoSpaceDN w:val="0"/>
              <w:adjustRightInd w:val="0"/>
              <w:contextualSpacing/>
              <w:textAlignment w:val="baseline"/>
              <w:rPr>
                <w:rFonts w:eastAsia="宋体"/>
                <w:b/>
                <w:bCs/>
                <w:szCs w:val="22"/>
                <w:u w:val="single"/>
                <w:lang w:val="en-US" w:eastAsia="zh-CN"/>
              </w:rPr>
            </w:pPr>
          </w:p>
          <w:p w14:paraId="439FB947" w14:textId="6193ABF6" w:rsidR="00351409" w:rsidRPr="00351409" w:rsidRDefault="00351409" w:rsidP="00351409">
            <w:pPr>
              <w:overflowPunct w:val="0"/>
              <w:autoSpaceDE w:val="0"/>
              <w:autoSpaceDN w:val="0"/>
              <w:adjustRightInd w:val="0"/>
              <w:contextualSpacing/>
              <w:textAlignment w:val="baseline"/>
              <w:rPr>
                <w:rFonts w:eastAsia="宋体"/>
                <w:b/>
                <w:bCs/>
                <w:szCs w:val="22"/>
                <w:u w:val="single"/>
                <w:lang w:val="en-US" w:eastAsia="zh-CN"/>
              </w:rPr>
            </w:pPr>
            <w:r w:rsidRPr="00351409">
              <w:rPr>
                <w:rFonts w:eastAsia="宋体" w:hint="eastAsia"/>
                <w:b/>
                <w:bCs/>
                <w:szCs w:val="22"/>
                <w:u w:val="single"/>
                <w:lang w:val="en-US" w:eastAsia="zh-CN"/>
              </w:rPr>
              <w:t>R</w:t>
            </w:r>
            <w:r w:rsidRPr="00351409">
              <w:rPr>
                <w:rFonts w:eastAsia="宋体"/>
                <w:b/>
                <w:bCs/>
                <w:szCs w:val="22"/>
                <w:u w:val="single"/>
                <w:lang w:val="en-US" w:eastAsia="zh-CN"/>
              </w:rPr>
              <w:t>AN2#107bis</w:t>
            </w:r>
          </w:p>
          <w:p w14:paraId="181097CE" w14:textId="77777777" w:rsidR="00351409" w:rsidRPr="00351409" w:rsidRDefault="00351409" w:rsidP="00351409">
            <w:pPr>
              <w:pStyle w:val="ListParagraph"/>
              <w:widowControl w:val="0"/>
              <w:numPr>
                <w:ilvl w:val="0"/>
                <w:numId w:val="37"/>
              </w:numPr>
              <w:spacing w:after="0"/>
              <w:ind w:leftChars="0"/>
              <w:jc w:val="both"/>
              <w:rPr>
                <w:rFonts w:eastAsiaTheme="minorEastAsia"/>
                <w:szCs w:val="22"/>
                <w:lang w:eastAsia="ko-KR"/>
              </w:rPr>
            </w:pPr>
            <w:r w:rsidRPr="00351409">
              <w:rPr>
                <w:rFonts w:eastAsiaTheme="minorEastAsia"/>
                <w:szCs w:val="22"/>
                <w:lang w:eastAsia="ko-KR"/>
              </w:rPr>
              <w:t xml:space="preserve">Agreements on LCP: </w:t>
            </w:r>
          </w:p>
          <w:p w14:paraId="4F9C66B8" w14:textId="77777777" w:rsidR="00351409" w:rsidRPr="00351409" w:rsidRDefault="00351409" w:rsidP="00351409">
            <w:pPr>
              <w:pStyle w:val="ListParagraph"/>
              <w:widowControl w:val="0"/>
              <w:numPr>
                <w:ilvl w:val="1"/>
                <w:numId w:val="37"/>
              </w:numPr>
              <w:spacing w:after="0"/>
              <w:ind w:leftChars="0"/>
              <w:jc w:val="both"/>
              <w:rPr>
                <w:rFonts w:eastAsiaTheme="minorEastAsia"/>
                <w:szCs w:val="22"/>
                <w:lang w:eastAsia="ko-KR"/>
              </w:rPr>
            </w:pPr>
            <w:r w:rsidRPr="00351409">
              <w:rPr>
                <w:rFonts w:eastAsiaTheme="minorEastAsia"/>
                <w:szCs w:val="22"/>
                <w:lang w:eastAsia="ko-KR"/>
              </w:rPr>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3E1D731E" w14:textId="77777777" w:rsidR="00351409" w:rsidRPr="00351409" w:rsidRDefault="00351409" w:rsidP="00351409">
            <w:pPr>
              <w:pStyle w:val="ListParagraph"/>
              <w:widowControl w:val="0"/>
              <w:numPr>
                <w:ilvl w:val="1"/>
                <w:numId w:val="37"/>
              </w:numPr>
              <w:spacing w:after="0"/>
              <w:ind w:leftChars="0"/>
              <w:jc w:val="both"/>
              <w:rPr>
                <w:rFonts w:eastAsiaTheme="minorEastAsia"/>
                <w:szCs w:val="22"/>
                <w:lang w:eastAsia="ko-KR"/>
              </w:rPr>
            </w:pPr>
            <w:r w:rsidRPr="00351409">
              <w:rPr>
                <w:rFonts w:eastAsiaTheme="minorEastAsia"/>
                <w:szCs w:val="22"/>
                <w:lang w:eastAsia="ko-KR"/>
              </w:rPr>
              <w:t>LCP will take HARQ A/N enabled/disabled into account, e.g. packet with HARQ enabled will be multiplexed only with packets with HARQ enabled.</w:t>
            </w:r>
          </w:p>
          <w:p w14:paraId="01BF6F08" w14:textId="1D68781C" w:rsidR="00351409" w:rsidRPr="00351409" w:rsidRDefault="00351409" w:rsidP="00351409">
            <w:pPr>
              <w:pStyle w:val="ListParagraph"/>
              <w:widowControl w:val="0"/>
              <w:numPr>
                <w:ilvl w:val="1"/>
                <w:numId w:val="37"/>
              </w:numPr>
              <w:spacing w:after="0"/>
              <w:ind w:leftChars="0"/>
              <w:jc w:val="both"/>
              <w:rPr>
                <w:rFonts w:eastAsiaTheme="minorEastAsia"/>
                <w:szCs w:val="22"/>
                <w:lang w:eastAsia="ko-KR"/>
              </w:rPr>
            </w:pPr>
            <w:r w:rsidRPr="00351409">
              <w:rPr>
                <w:rFonts w:eastAsiaTheme="minorEastAsia"/>
                <w:szCs w:val="22"/>
                <w:lang w:eastAsia="ko-KR"/>
              </w:rPr>
              <w:t>For Sidelink unicast, data of different destinations is not multiplexed into the same MAC PDU.</w:t>
            </w:r>
          </w:p>
        </w:tc>
      </w:tr>
    </w:tbl>
    <w:p w14:paraId="117CE1E8" w14:textId="6D85B879" w:rsidR="00B45C6A" w:rsidRDefault="00827C5D" w:rsidP="00892D06">
      <w:pPr>
        <w:pStyle w:val="0Maintext"/>
        <w:ind w:firstLine="0"/>
        <w:rPr>
          <w:rFonts w:eastAsia="宋体"/>
          <w:sz w:val="22"/>
          <w:szCs w:val="22"/>
          <w:lang w:eastAsia="zh-CN"/>
        </w:rPr>
      </w:pPr>
      <w:r>
        <w:rPr>
          <w:rFonts w:eastAsia="宋体"/>
          <w:sz w:val="22"/>
          <w:szCs w:val="22"/>
          <w:lang w:eastAsia="zh-CN"/>
        </w:rPr>
        <w:lastRenderedPageBreak/>
        <w:t>F</w:t>
      </w:r>
      <w:r w:rsidR="00811459">
        <w:rPr>
          <w:rFonts w:eastAsia="宋体"/>
          <w:sz w:val="22"/>
          <w:szCs w:val="22"/>
          <w:lang w:eastAsia="zh-CN"/>
        </w:rPr>
        <w:t xml:space="preserve">or a configured grant, </w:t>
      </w:r>
      <w:r>
        <w:rPr>
          <w:rFonts w:eastAsia="宋体"/>
          <w:sz w:val="22"/>
          <w:szCs w:val="22"/>
          <w:lang w:eastAsia="zh-CN"/>
        </w:rPr>
        <w:t xml:space="preserve">it was agreed that </w:t>
      </w:r>
      <w:r w:rsidR="00811459">
        <w:rPr>
          <w:rFonts w:eastAsia="宋体"/>
          <w:sz w:val="22"/>
          <w:szCs w:val="22"/>
          <w:lang w:eastAsia="zh-CN"/>
        </w:rPr>
        <w:t xml:space="preserve">no indication of enabling/disabling SL HARQ feedback is introduced, and SL transmission with HARQ feedback either enabled or disabled can be transmitted on SL resources allocated in a CG. However, there was no consensus on whether enabling/disabling of SL HARQ feedback is indicated in dynamic grant. </w:t>
      </w:r>
    </w:p>
    <w:p w14:paraId="3671469A" w14:textId="013AB1DE" w:rsidR="00351409" w:rsidRDefault="00351409" w:rsidP="00892D0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last RAN1 meeting, the main concern of </w:t>
      </w:r>
      <w:r w:rsidR="00671B2E">
        <w:rPr>
          <w:rFonts w:eastAsia="宋体"/>
          <w:sz w:val="22"/>
          <w:szCs w:val="22"/>
          <w:lang w:eastAsia="zh-CN"/>
        </w:rPr>
        <w:t xml:space="preserve">indicating the </w:t>
      </w:r>
      <w:r>
        <w:rPr>
          <w:rFonts w:eastAsia="宋体"/>
          <w:sz w:val="22"/>
          <w:szCs w:val="22"/>
          <w:lang w:eastAsia="zh-CN"/>
        </w:rPr>
        <w:t>enabling/disabling of SL HARQ feedback</w:t>
      </w:r>
      <w:r w:rsidR="009C0670">
        <w:rPr>
          <w:rFonts w:eastAsia="宋体"/>
          <w:sz w:val="22"/>
          <w:szCs w:val="22"/>
          <w:lang w:eastAsia="zh-CN"/>
        </w:rPr>
        <w:t xml:space="preserve"> in DG</w:t>
      </w:r>
      <w:r>
        <w:rPr>
          <w:rFonts w:eastAsia="宋体"/>
          <w:sz w:val="22"/>
          <w:szCs w:val="22"/>
          <w:lang w:eastAsia="zh-CN"/>
        </w:rPr>
        <w:t xml:space="preserve"> is </w:t>
      </w:r>
      <w:r w:rsidR="009C0670">
        <w:rPr>
          <w:rFonts w:eastAsia="宋体"/>
          <w:sz w:val="22"/>
          <w:szCs w:val="22"/>
          <w:lang w:eastAsia="zh-CN"/>
        </w:rPr>
        <w:t xml:space="preserve">that SL packets with HARQ feedback enabled and with HARQ feedback disabled cannot be multiplexed into same TB allocated in one DG. However, according to the RAN2#107bis agreement above, </w:t>
      </w:r>
      <w:r w:rsidR="004A192F">
        <w:rPr>
          <w:rFonts w:eastAsia="宋体"/>
          <w:sz w:val="22"/>
          <w:szCs w:val="22"/>
          <w:lang w:eastAsia="zh-CN"/>
        </w:rPr>
        <w:t xml:space="preserve">multiplexing of </w:t>
      </w:r>
      <w:r w:rsidR="009C0670">
        <w:rPr>
          <w:rFonts w:eastAsia="宋体"/>
          <w:sz w:val="22"/>
          <w:szCs w:val="22"/>
          <w:lang w:eastAsia="zh-CN"/>
        </w:rPr>
        <w:t xml:space="preserve">HARQ A/N enabled packet and disabled packet </w:t>
      </w:r>
      <w:r w:rsidR="004A192F">
        <w:rPr>
          <w:rFonts w:eastAsia="宋体"/>
          <w:sz w:val="22"/>
          <w:szCs w:val="22"/>
          <w:lang w:eastAsia="zh-CN"/>
        </w:rPr>
        <w:t xml:space="preserve">are not supported by RAN2. </w:t>
      </w:r>
    </w:p>
    <w:p w14:paraId="43C6352A" w14:textId="5E8AA36C" w:rsidR="004A192F" w:rsidRDefault="004A192F" w:rsidP="00892D0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t is beneficial to allow gNB control UE behaviour on sidelink to increase the resource efficiency. For example, if gNB schedules SL resource in DG with SL HARQ feedback disabled, it is unnecessary to schedule corresponding PUCCH resource for reporting SL HARQ-ACK to gNB</w:t>
      </w:r>
      <w:r w:rsidR="00827C5D">
        <w:rPr>
          <w:rFonts w:eastAsia="宋体"/>
          <w:sz w:val="22"/>
          <w:szCs w:val="22"/>
          <w:lang w:eastAsia="zh-CN"/>
        </w:rPr>
        <w:t>, thus the UL overhead can be reduced as much as possible</w:t>
      </w:r>
      <w:r>
        <w:rPr>
          <w:rFonts w:eastAsia="宋体"/>
          <w:sz w:val="22"/>
          <w:szCs w:val="22"/>
          <w:lang w:eastAsia="zh-CN"/>
        </w:rPr>
        <w:t xml:space="preserve">. </w:t>
      </w:r>
      <w:r w:rsidR="00827C5D">
        <w:rPr>
          <w:rFonts w:eastAsia="宋体"/>
          <w:sz w:val="22"/>
          <w:szCs w:val="22"/>
          <w:lang w:eastAsia="zh-CN"/>
        </w:rPr>
        <w:t xml:space="preserve">In addition, reporting SL HARQ-ACK on PUCCH will impact both monitoring of SL resource at same slot due to half duplex and also simultaneous SL transmission, therefore avoid PUCCH resource allocation for UE with SL HARQ feedback disabled in DG could also improve SL system performance. </w:t>
      </w:r>
      <w:r w:rsidR="001B3F3C">
        <w:rPr>
          <w:rFonts w:eastAsia="宋体" w:hint="eastAsia"/>
          <w:sz w:val="22"/>
          <w:szCs w:val="22"/>
          <w:lang w:eastAsia="zh-CN"/>
        </w:rPr>
        <w:t>T</w:t>
      </w:r>
      <w:r w:rsidR="001B3F3C">
        <w:rPr>
          <w:rFonts w:eastAsia="宋体"/>
          <w:sz w:val="22"/>
          <w:szCs w:val="22"/>
          <w:lang w:eastAsia="zh-CN"/>
        </w:rPr>
        <w:t>herefore, an indication of enabling/disabling of SL HARQ feedback in DG should be supported.</w:t>
      </w:r>
    </w:p>
    <w:p w14:paraId="07AC5A27" w14:textId="2AD119C8" w:rsidR="001B3F3C" w:rsidRPr="00E0318A" w:rsidRDefault="001B3F3C" w:rsidP="00892D06">
      <w:pPr>
        <w:pStyle w:val="0Maintext"/>
        <w:ind w:firstLine="0"/>
        <w:rPr>
          <w:rFonts w:eastAsia="宋体"/>
          <w:b/>
          <w:bCs/>
          <w:sz w:val="22"/>
          <w:szCs w:val="22"/>
          <w:lang w:eastAsia="zh-CN"/>
        </w:rPr>
      </w:pPr>
      <w:r w:rsidRPr="00E0318A">
        <w:rPr>
          <w:rFonts w:eastAsia="宋体" w:hint="eastAsia"/>
          <w:b/>
          <w:bCs/>
          <w:sz w:val="22"/>
          <w:szCs w:val="22"/>
          <w:lang w:eastAsia="zh-CN"/>
        </w:rPr>
        <w:t>P</w:t>
      </w:r>
      <w:r w:rsidRPr="00E0318A">
        <w:rPr>
          <w:rFonts w:eastAsia="宋体"/>
          <w:b/>
          <w:bCs/>
          <w:sz w:val="22"/>
          <w:szCs w:val="22"/>
          <w:lang w:eastAsia="zh-CN"/>
        </w:rPr>
        <w:t xml:space="preserve">roposal 1: </w:t>
      </w:r>
      <w:r w:rsidR="00E0318A" w:rsidRPr="00E0318A">
        <w:rPr>
          <w:rFonts w:eastAsia="宋体"/>
          <w:b/>
          <w:bCs/>
          <w:sz w:val="22"/>
          <w:szCs w:val="22"/>
          <w:lang w:eastAsia="zh-CN"/>
        </w:rPr>
        <w:t>Enabling/disabling of SL HARQ feedback is indicated in dynamic grant.</w:t>
      </w:r>
    </w:p>
    <w:p w14:paraId="17C537B6" w14:textId="42A82903" w:rsidR="009926FB" w:rsidRPr="009926FB" w:rsidRDefault="009926FB" w:rsidP="009926FB">
      <w:pPr>
        <w:pStyle w:val="01Section1"/>
        <w:numPr>
          <w:ilvl w:val="1"/>
          <w:numId w:val="2"/>
        </w:numPr>
        <w:ind w:left="851"/>
        <w:outlineLvl w:val="1"/>
        <w:rPr>
          <w:sz w:val="28"/>
          <w:szCs w:val="28"/>
        </w:rPr>
      </w:pPr>
      <w:r>
        <w:rPr>
          <w:sz w:val="28"/>
          <w:szCs w:val="28"/>
        </w:rPr>
        <w:t>PUCCH occasion for dynamic grant</w:t>
      </w:r>
    </w:p>
    <w:p w14:paraId="24058CFA" w14:textId="1FD28863" w:rsidR="00F37741" w:rsidRPr="00CC739F" w:rsidRDefault="00F37741" w:rsidP="00F37741">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w:t>
      </w:r>
      <w:r>
        <w:rPr>
          <w:rFonts w:eastAsiaTheme="minorEastAsia"/>
          <w:sz w:val="22"/>
          <w:szCs w:val="22"/>
          <w:lang w:eastAsia="ko-KR"/>
        </w:rPr>
        <w:t xml:space="preserve">proposal </w:t>
      </w:r>
      <w:r w:rsidRPr="00CC739F">
        <w:rPr>
          <w:rFonts w:eastAsiaTheme="minorEastAsia"/>
          <w:sz w:val="22"/>
          <w:szCs w:val="22"/>
          <w:lang w:eastAsia="ko-KR"/>
        </w:rPr>
        <w:t xml:space="preserve">regarding </w:t>
      </w:r>
      <w:r>
        <w:rPr>
          <w:rFonts w:eastAsiaTheme="minorEastAsia"/>
          <w:sz w:val="22"/>
          <w:szCs w:val="22"/>
          <w:lang w:eastAsia="ko-KR"/>
        </w:rPr>
        <w:t>reporting SL HARQ-ACK on uplink</w:t>
      </w:r>
      <w:r w:rsidRPr="00CC739F">
        <w:rPr>
          <w:rFonts w:eastAsiaTheme="minorEastAsia"/>
          <w:sz w:val="22"/>
          <w:szCs w:val="22"/>
          <w:lang w:eastAsia="ko-KR"/>
        </w:rPr>
        <w:t xml:space="preserve"> was </w:t>
      </w:r>
      <w:r>
        <w:rPr>
          <w:rFonts w:eastAsiaTheme="minorEastAsia"/>
          <w:sz w:val="22"/>
          <w:szCs w:val="22"/>
          <w:lang w:eastAsia="ko-KR"/>
        </w:rPr>
        <w:t>discussed but not finalized</w:t>
      </w:r>
      <w:r w:rsidRPr="00CC739F">
        <w:rPr>
          <w:rFonts w:eastAsiaTheme="minorEastAsia"/>
          <w:sz w:val="22"/>
          <w:szCs w:val="22"/>
          <w:lang w:eastAsia="ko-KR"/>
        </w:rPr>
        <w:t>:</w:t>
      </w:r>
    </w:p>
    <w:tbl>
      <w:tblPr>
        <w:tblStyle w:val="TableGrid"/>
        <w:tblW w:w="0" w:type="auto"/>
        <w:tblLook w:val="04A0" w:firstRow="1" w:lastRow="0" w:firstColumn="1" w:lastColumn="0" w:noHBand="0" w:noVBand="1"/>
      </w:tblPr>
      <w:tblGrid>
        <w:gridCol w:w="9629"/>
      </w:tblGrid>
      <w:tr w:rsidR="00F37741" w14:paraId="442A58EF" w14:textId="77777777" w:rsidTr="00130943">
        <w:tc>
          <w:tcPr>
            <w:tcW w:w="9629" w:type="dxa"/>
          </w:tcPr>
          <w:p w14:paraId="4FC481E1" w14:textId="77777777" w:rsidR="00F37741" w:rsidRPr="00F37741" w:rsidRDefault="00F37741" w:rsidP="00F37741">
            <w:pPr>
              <w:pStyle w:val="0Maintext"/>
              <w:ind w:firstLine="0"/>
              <w:rPr>
                <w:rFonts w:eastAsiaTheme="minorEastAsia"/>
                <w:sz w:val="22"/>
                <w:szCs w:val="22"/>
                <w:lang w:eastAsia="ko-KR"/>
              </w:rPr>
            </w:pPr>
            <w:r w:rsidRPr="00F37741">
              <w:rPr>
                <w:rFonts w:eastAsiaTheme="minorEastAsia"/>
                <w:sz w:val="22"/>
                <w:szCs w:val="22"/>
                <w:lang w:eastAsia="ko-KR"/>
              </w:rPr>
              <w:t>Proposals:</w:t>
            </w:r>
          </w:p>
          <w:p w14:paraId="40B77206" w14:textId="77777777" w:rsidR="00F37741" w:rsidRPr="00F37741" w:rsidRDefault="00F37741" w:rsidP="00F37741">
            <w:pPr>
              <w:pStyle w:val="ListParagraph"/>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F37741">
              <w:rPr>
                <w:rFonts w:eastAsia="宋体"/>
                <w:szCs w:val="22"/>
                <w:lang w:val="en-US" w:eastAsia="ja-JP"/>
              </w:rPr>
              <w:lastRenderedPageBreak/>
              <w:t>The timing of the PUCCH used for conveying SL HARQ is indicated in DCI in terms of PDCCH-to-PUCCH UL (physical) slots.</w:t>
            </w:r>
          </w:p>
          <w:p w14:paraId="03FE0C4B" w14:textId="3AA18437" w:rsidR="00F37741" w:rsidRPr="00F37741" w:rsidRDefault="00F37741" w:rsidP="00F37741">
            <w:pPr>
              <w:pStyle w:val="ListParagraph"/>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F37741">
              <w:rPr>
                <w:rFonts w:eastAsia="宋体"/>
                <w:szCs w:val="22"/>
                <w:lang w:val="en-US" w:eastAsia="ja-JP"/>
              </w:rPr>
              <w:t>FFS the case of multiple PUCCH resources (if supported)</w:t>
            </w:r>
          </w:p>
        </w:tc>
      </w:tr>
    </w:tbl>
    <w:p w14:paraId="192CADF3" w14:textId="2C79AE59" w:rsidR="00E0318A" w:rsidRDefault="00E0318A" w:rsidP="00E0318A">
      <w:pPr>
        <w:pStyle w:val="0Maintext"/>
        <w:ind w:firstLine="0"/>
        <w:rPr>
          <w:rFonts w:eastAsia="宋体"/>
          <w:sz w:val="22"/>
          <w:szCs w:val="22"/>
          <w:lang w:eastAsia="zh-CN"/>
        </w:rPr>
      </w:pPr>
      <w:r>
        <w:rPr>
          <w:rFonts w:eastAsia="宋体"/>
          <w:sz w:val="22"/>
          <w:szCs w:val="22"/>
          <w:lang w:eastAsia="zh-CN"/>
        </w:rPr>
        <w:lastRenderedPageBreak/>
        <w:t xml:space="preserve">It was agreed that one DG can allocate SL resources corresponding to multiple transmissions of one TB. </w:t>
      </w:r>
      <w:r>
        <w:rPr>
          <w:rFonts w:eastAsia="宋体" w:hint="eastAsia"/>
          <w:sz w:val="22"/>
          <w:szCs w:val="22"/>
          <w:lang w:eastAsia="zh-CN"/>
        </w:rPr>
        <w:t>F</w:t>
      </w:r>
      <w:r>
        <w:rPr>
          <w:rFonts w:eastAsia="宋体"/>
          <w:sz w:val="22"/>
          <w:szCs w:val="22"/>
          <w:lang w:eastAsia="zh-CN"/>
        </w:rPr>
        <w:t>or HARQ based sidelink transmission, after each SL transmission on the resources scheduled in a DG, transmitter UE may detect ACK feedback before all scheduled resources are used for sidelink transmission. Therefore, for the utilization of multiple SL resources scheduled in one DG, the following three solutions can be considered:</w:t>
      </w:r>
    </w:p>
    <w:p w14:paraId="1D468BCF" w14:textId="32C2F3E4" w:rsidR="00E0318A" w:rsidRPr="00E0318A" w:rsidRDefault="00E0318A" w:rsidP="00DE1F51">
      <w:pPr>
        <w:pStyle w:val="0Maintext"/>
        <w:numPr>
          <w:ilvl w:val="0"/>
          <w:numId w:val="21"/>
        </w:numPr>
        <w:rPr>
          <w:rFonts w:eastAsiaTheme="minorEastAsia"/>
          <w:sz w:val="22"/>
          <w:szCs w:val="22"/>
          <w:lang w:eastAsia="ko-KR"/>
        </w:rPr>
      </w:pPr>
      <w:r>
        <w:rPr>
          <w:rFonts w:eastAsia="宋体"/>
          <w:sz w:val="22"/>
          <w:szCs w:val="22"/>
          <w:lang w:eastAsia="zh-CN"/>
        </w:rPr>
        <w:t xml:space="preserve">Option </w:t>
      </w:r>
      <w:r w:rsidR="00DB70DC">
        <w:rPr>
          <w:rFonts w:eastAsia="宋体"/>
          <w:sz w:val="22"/>
          <w:szCs w:val="22"/>
          <w:lang w:eastAsia="zh-CN"/>
        </w:rPr>
        <w:t>1</w:t>
      </w:r>
      <w:r>
        <w:rPr>
          <w:rFonts w:eastAsia="宋体"/>
          <w:sz w:val="22"/>
          <w:szCs w:val="22"/>
          <w:lang w:eastAsia="zh-CN"/>
        </w:rPr>
        <w:t xml:space="preserve">: </w:t>
      </w:r>
      <w:r w:rsidR="00DE1F51">
        <w:rPr>
          <w:rFonts w:eastAsia="宋体"/>
          <w:sz w:val="22"/>
          <w:szCs w:val="22"/>
          <w:lang w:eastAsia="zh-CN"/>
        </w:rPr>
        <w:t xml:space="preserve">One DG can provide resources for multiple transmissions of one SL TB, and SL resource release mechanism is supported. Tx </w:t>
      </w:r>
      <w:r>
        <w:rPr>
          <w:rFonts w:eastAsia="宋体"/>
          <w:sz w:val="22"/>
          <w:szCs w:val="22"/>
          <w:lang w:eastAsia="zh-CN"/>
        </w:rPr>
        <w:t xml:space="preserve">UE reports sidelink </w:t>
      </w:r>
      <w:r w:rsidR="00DE1F51">
        <w:rPr>
          <w:rFonts w:eastAsia="宋体"/>
          <w:sz w:val="22"/>
          <w:szCs w:val="22"/>
          <w:lang w:eastAsia="zh-CN"/>
        </w:rPr>
        <w:t>HARQ-</w:t>
      </w:r>
      <w:r>
        <w:rPr>
          <w:rFonts w:eastAsia="宋体"/>
          <w:sz w:val="22"/>
          <w:szCs w:val="22"/>
          <w:lang w:eastAsia="zh-CN"/>
        </w:rPr>
        <w:t xml:space="preserve">ACK to gNB as indication of resource release. </w:t>
      </w:r>
      <w:r w:rsidR="00DE1F51">
        <w:rPr>
          <w:rFonts w:eastAsia="宋体"/>
          <w:sz w:val="22"/>
          <w:szCs w:val="22"/>
          <w:lang w:eastAsia="zh-CN"/>
        </w:rPr>
        <w:t xml:space="preserve">Correspondingly, </w:t>
      </w:r>
      <w:r>
        <w:rPr>
          <w:rFonts w:eastAsia="宋体"/>
          <w:sz w:val="22"/>
          <w:szCs w:val="22"/>
          <w:lang w:eastAsia="zh-CN"/>
        </w:rPr>
        <w:t xml:space="preserve">after each </w:t>
      </w:r>
      <w:r w:rsidR="00DE1F51">
        <w:rPr>
          <w:rFonts w:eastAsia="宋体"/>
          <w:sz w:val="22"/>
          <w:szCs w:val="22"/>
          <w:lang w:eastAsia="zh-CN"/>
        </w:rPr>
        <w:t xml:space="preserve">SL </w:t>
      </w:r>
      <w:r>
        <w:rPr>
          <w:rFonts w:eastAsia="宋体"/>
          <w:sz w:val="22"/>
          <w:szCs w:val="22"/>
          <w:lang w:eastAsia="zh-CN"/>
        </w:rPr>
        <w:t xml:space="preserve">resource </w:t>
      </w:r>
      <w:r w:rsidR="00DE1F51">
        <w:rPr>
          <w:rFonts w:eastAsia="宋体"/>
          <w:sz w:val="22"/>
          <w:szCs w:val="22"/>
          <w:lang w:eastAsia="zh-CN"/>
        </w:rPr>
        <w:t xml:space="preserve">scheduled in </w:t>
      </w:r>
      <w:r>
        <w:rPr>
          <w:rFonts w:eastAsia="宋体"/>
          <w:sz w:val="22"/>
          <w:szCs w:val="22"/>
          <w:lang w:eastAsia="zh-CN"/>
        </w:rPr>
        <w:t xml:space="preserve">a dynamic grant, there </w:t>
      </w:r>
      <w:r w:rsidR="00DE1F51">
        <w:rPr>
          <w:rFonts w:eastAsia="宋体"/>
          <w:sz w:val="22"/>
          <w:szCs w:val="22"/>
          <w:lang w:eastAsia="zh-CN"/>
        </w:rPr>
        <w:t xml:space="preserve">is </w:t>
      </w:r>
      <w:r>
        <w:rPr>
          <w:rFonts w:eastAsia="宋体"/>
          <w:sz w:val="22"/>
          <w:szCs w:val="22"/>
          <w:lang w:eastAsia="zh-CN"/>
        </w:rPr>
        <w:t>one PUCCH transmission occasion.</w:t>
      </w:r>
      <w:r w:rsidR="00DE1F51">
        <w:rPr>
          <w:rFonts w:eastAsia="宋体"/>
          <w:sz w:val="22"/>
          <w:szCs w:val="22"/>
          <w:lang w:eastAsia="zh-CN"/>
        </w:rPr>
        <w:t xml:space="preserve"> </w:t>
      </w:r>
    </w:p>
    <w:p w14:paraId="19D1F4B3" w14:textId="07F4F735" w:rsidR="00E0318A" w:rsidRPr="00CF612F" w:rsidRDefault="00E0318A" w:rsidP="00E0318A">
      <w:pPr>
        <w:pStyle w:val="0Maintext"/>
        <w:numPr>
          <w:ilvl w:val="0"/>
          <w:numId w:val="21"/>
        </w:numPr>
        <w:rPr>
          <w:rFonts w:eastAsiaTheme="minorEastAsia"/>
          <w:sz w:val="22"/>
          <w:szCs w:val="22"/>
          <w:lang w:eastAsia="ko-KR"/>
        </w:rPr>
      </w:pPr>
      <w:r>
        <w:rPr>
          <w:rFonts w:eastAsia="宋体" w:hint="eastAsia"/>
          <w:sz w:val="22"/>
          <w:szCs w:val="22"/>
          <w:lang w:eastAsia="zh-CN"/>
        </w:rPr>
        <w:t>O</w:t>
      </w:r>
      <w:r>
        <w:rPr>
          <w:rFonts w:eastAsia="宋体"/>
          <w:sz w:val="22"/>
          <w:szCs w:val="22"/>
          <w:lang w:eastAsia="zh-CN"/>
        </w:rPr>
        <w:t xml:space="preserve">ption </w:t>
      </w:r>
      <w:r w:rsidR="00DB70DC">
        <w:rPr>
          <w:rFonts w:eastAsia="宋体"/>
          <w:sz w:val="22"/>
          <w:szCs w:val="22"/>
          <w:lang w:eastAsia="zh-CN"/>
        </w:rPr>
        <w:t>2</w:t>
      </w:r>
      <w:r>
        <w:rPr>
          <w:rFonts w:eastAsia="宋体"/>
          <w:sz w:val="22"/>
          <w:szCs w:val="22"/>
          <w:lang w:eastAsia="zh-CN"/>
        </w:rPr>
        <w:t xml:space="preserve">: </w:t>
      </w:r>
      <w:r w:rsidR="00DE1F51">
        <w:rPr>
          <w:rFonts w:eastAsia="宋体"/>
          <w:sz w:val="22"/>
          <w:szCs w:val="22"/>
          <w:lang w:eastAsia="zh-CN"/>
        </w:rPr>
        <w:t>One DG can provide resources for multiple transmissions of one SL TB,</w:t>
      </w:r>
      <w:r>
        <w:rPr>
          <w:rFonts w:eastAsia="宋体"/>
          <w:sz w:val="22"/>
          <w:szCs w:val="22"/>
          <w:lang w:eastAsia="zh-CN"/>
        </w:rPr>
        <w:t xml:space="preserve"> and no resource release mechanism is introduce</w:t>
      </w:r>
      <w:r w:rsidR="00DE1F51">
        <w:rPr>
          <w:rFonts w:eastAsia="宋体"/>
          <w:sz w:val="22"/>
          <w:szCs w:val="22"/>
          <w:lang w:eastAsia="zh-CN"/>
        </w:rPr>
        <w:t>d</w:t>
      </w:r>
      <w:r>
        <w:rPr>
          <w:rFonts w:eastAsia="宋体"/>
          <w:sz w:val="22"/>
          <w:szCs w:val="22"/>
          <w:lang w:eastAsia="zh-CN"/>
        </w:rPr>
        <w:t xml:space="preserve">. </w:t>
      </w:r>
      <w:r w:rsidR="00DE1F51">
        <w:rPr>
          <w:rFonts w:eastAsia="宋体"/>
          <w:sz w:val="22"/>
          <w:szCs w:val="22"/>
          <w:lang w:eastAsia="zh-CN"/>
        </w:rPr>
        <w:t xml:space="preserve">If Tx UE successfully transmits a SL TB on one resource scheduled in the DG, it </w:t>
      </w:r>
      <w:r>
        <w:rPr>
          <w:rFonts w:eastAsia="宋体"/>
          <w:sz w:val="22"/>
          <w:szCs w:val="22"/>
          <w:lang w:eastAsia="zh-CN"/>
        </w:rPr>
        <w:t>transmits nothing on the remaining resources</w:t>
      </w:r>
      <w:r w:rsidR="00DE1F51">
        <w:rPr>
          <w:rFonts w:eastAsia="宋体"/>
          <w:sz w:val="22"/>
          <w:szCs w:val="22"/>
          <w:lang w:eastAsia="zh-CN"/>
        </w:rPr>
        <w:t>, if any</w:t>
      </w:r>
      <w:r>
        <w:rPr>
          <w:rFonts w:eastAsia="宋体"/>
          <w:sz w:val="22"/>
          <w:szCs w:val="22"/>
          <w:lang w:eastAsia="zh-CN"/>
        </w:rPr>
        <w:t xml:space="preserve">. </w:t>
      </w:r>
    </w:p>
    <w:p w14:paraId="17812066" w14:textId="44AD474E" w:rsidR="006D3AB3" w:rsidRDefault="00E0318A" w:rsidP="006D3AB3">
      <w:pPr>
        <w:pStyle w:val="0Maintext"/>
        <w:ind w:firstLine="0"/>
        <w:rPr>
          <w:rFonts w:eastAsia="宋体"/>
          <w:sz w:val="22"/>
          <w:szCs w:val="22"/>
          <w:lang w:eastAsia="zh-CN"/>
        </w:rPr>
      </w:pPr>
      <w:r>
        <w:rPr>
          <w:rFonts w:eastAsia="宋体" w:hint="eastAsia"/>
          <w:sz w:val="22"/>
          <w:szCs w:val="22"/>
          <w:lang w:eastAsia="zh-CN"/>
        </w:rPr>
        <w:t>O</w:t>
      </w:r>
      <w:r>
        <w:rPr>
          <w:rFonts w:eastAsia="宋体"/>
          <w:sz w:val="22"/>
          <w:szCs w:val="22"/>
          <w:lang w:eastAsia="zh-CN"/>
        </w:rPr>
        <w:t xml:space="preserve">ption </w:t>
      </w:r>
      <w:r w:rsidR="00DB70DC">
        <w:rPr>
          <w:rFonts w:eastAsia="宋体"/>
          <w:sz w:val="22"/>
          <w:szCs w:val="22"/>
          <w:lang w:eastAsia="zh-CN"/>
        </w:rPr>
        <w:t xml:space="preserve">2 </w:t>
      </w:r>
      <w:r>
        <w:rPr>
          <w:rFonts w:eastAsia="宋体"/>
          <w:sz w:val="22"/>
          <w:szCs w:val="22"/>
          <w:lang w:eastAsia="zh-CN"/>
        </w:rPr>
        <w:t xml:space="preserve">has </w:t>
      </w:r>
      <w:r w:rsidR="00DB70DC">
        <w:rPr>
          <w:rFonts w:eastAsia="宋体"/>
          <w:sz w:val="22"/>
          <w:szCs w:val="22"/>
          <w:lang w:eastAsia="zh-CN"/>
        </w:rPr>
        <w:t xml:space="preserve">lower </w:t>
      </w:r>
      <w:r>
        <w:rPr>
          <w:rFonts w:eastAsia="宋体"/>
          <w:sz w:val="22"/>
          <w:szCs w:val="22"/>
          <w:lang w:eastAsia="zh-CN"/>
        </w:rPr>
        <w:t xml:space="preserve">complexity but will significantly impact the resource utilization efficiency on sidelink. </w:t>
      </w:r>
      <w:r w:rsidR="006D3AB3">
        <w:rPr>
          <w:rFonts w:eastAsia="宋体"/>
          <w:sz w:val="22"/>
          <w:szCs w:val="22"/>
          <w:lang w:eastAsia="zh-CN"/>
        </w:rPr>
        <w:t xml:space="preserve">In order to avoid potential impact on higher layer, it seems option </w:t>
      </w:r>
      <w:r w:rsidR="00DB70DC">
        <w:rPr>
          <w:rFonts w:eastAsia="宋体"/>
          <w:sz w:val="22"/>
          <w:szCs w:val="22"/>
          <w:lang w:eastAsia="zh-CN"/>
        </w:rPr>
        <w:t xml:space="preserve">1 </w:t>
      </w:r>
      <w:r>
        <w:rPr>
          <w:rFonts w:eastAsia="宋体"/>
          <w:sz w:val="22"/>
          <w:szCs w:val="22"/>
          <w:lang w:eastAsia="zh-CN"/>
        </w:rPr>
        <w:t xml:space="preserve">is more appropriate to </w:t>
      </w:r>
      <w:r w:rsidR="006D3AB3">
        <w:rPr>
          <w:rFonts w:eastAsia="宋体"/>
          <w:sz w:val="22"/>
          <w:szCs w:val="22"/>
          <w:lang w:eastAsia="zh-CN"/>
        </w:rPr>
        <w:t>balance the complexity of system design and the performance of SL resource efficiency.</w:t>
      </w:r>
    </w:p>
    <w:p w14:paraId="6F2CC81A" w14:textId="4DA3DFBA" w:rsidR="00F37741" w:rsidRPr="006D3AB3" w:rsidRDefault="00E0318A" w:rsidP="00892D06">
      <w:pPr>
        <w:pStyle w:val="0Maintext"/>
        <w:ind w:firstLine="0"/>
        <w:rPr>
          <w:rFonts w:eastAsia="宋体"/>
          <w:b/>
          <w:bCs/>
          <w:sz w:val="22"/>
          <w:szCs w:val="22"/>
          <w:lang w:eastAsia="zh-CN"/>
        </w:rPr>
      </w:pPr>
      <w:r w:rsidRPr="006D3AB3">
        <w:rPr>
          <w:rFonts w:eastAsia="宋体" w:hint="eastAsia"/>
          <w:b/>
          <w:bCs/>
          <w:sz w:val="22"/>
          <w:szCs w:val="22"/>
          <w:lang w:eastAsia="zh-CN"/>
        </w:rPr>
        <w:t>P</w:t>
      </w:r>
      <w:r w:rsidRPr="006D3AB3">
        <w:rPr>
          <w:rFonts w:eastAsia="宋体"/>
          <w:b/>
          <w:bCs/>
          <w:sz w:val="22"/>
          <w:szCs w:val="22"/>
          <w:lang w:eastAsia="zh-CN"/>
        </w:rPr>
        <w:t xml:space="preserve">roposal </w:t>
      </w:r>
      <w:r w:rsidR="006D3AB3" w:rsidRPr="006D3AB3">
        <w:rPr>
          <w:rFonts w:eastAsia="宋体"/>
          <w:b/>
          <w:bCs/>
          <w:sz w:val="22"/>
          <w:szCs w:val="22"/>
          <w:lang w:eastAsia="zh-CN"/>
        </w:rPr>
        <w:t>2</w:t>
      </w:r>
      <w:r w:rsidRPr="006D3AB3">
        <w:rPr>
          <w:rFonts w:eastAsia="宋体"/>
          <w:b/>
          <w:bCs/>
          <w:sz w:val="22"/>
          <w:szCs w:val="22"/>
          <w:lang w:eastAsia="zh-CN"/>
        </w:rPr>
        <w:t xml:space="preserve">: </w:t>
      </w:r>
      <w:r w:rsidR="006D3AB3">
        <w:rPr>
          <w:rFonts w:eastAsia="宋体"/>
          <w:b/>
          <w:bCs/>
          <w:sz w:val="22"/>
          <w:szCs w:val="22"/>
          <w:lang w:eastAsia="zh-CN"/>
        </w:rPr>
        <w:t>For mode 1 dynamic grant, when SL HARQ feedback is enabled, there is one PUCCH transmission occasion after every SL resource scheduled in the DG.</w:t>
      </w:r>
    </w:p>
    <w:p w14:paraId="532ED6AB" w14:textId="6D471DE8" w:rsidR="003E4345" w:rsidRPr="003E4345" w:rsidRDefault="003E4345" w:rsidP="003E4345">
      <w:pPr>
        <w:pStyle w:val="01Section1"/>
        <w:numPr>
          <w:ilvl w:val="1"/>
          <w:numId w:val="2"/>
        </w:numPr>
        <w:ind w:left="851"/>
        <w:outlineLvl w:val="1"/>
        <w:rPr>
          <w:rFonts w:eastAsia="宋体"/>
          <w:sz w:val="28"/>
          <w:szCs w:val="28"/>
          <w:lang w:eastAsia="zh-CN"/>
        </w:rPr>
      </w:pPr>
      <w:r>
        <w:rPr>
          <w:rFonts w:eastAsia="宋体"/>
          <w:sz w:val="28"/>
          <w:szCs w:val="28"/>
          <w:lang w:eastAsia="zh-CN"/>
        </w:rPr>
        <w:t>Handling of collision between SL HARQ-ACK report on PUCCH and other UL transmission</w:t>
      </w:r>
    </w:p>
    <w:p w14:paraId="6881B88B" w14:textId="52E33593" w:rsidR="00404E1D" w:rsidRPr="00CC739F" w:rsidRDefault="00404E1D" w:rsidP="00404E1D">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w:t>
      </w:r>
      <w:r w:rsidR="001C1F84">
        <w:rPr>
          <w:rFonts w:eastAsiaTheme="minorEastAsia"/>
          <w:sz w:val="22"/>
          <w:szCs w:val="22"/>
          <w:lang w:eastAsia="ko-KR"/>
        </w:rPr>
        <w:t xml:space="preserve">conclusion </w:t>
      </w:r>
      <w:r w:rsidRPr="00CC739F">
        <w:rPr>
          <w:rFonts w:eastAsiaTheme="minorEastAsia"/>
          <w:sz w:val="22"/>
          <w:szCs w:val="22"/>
          <w:lang w:eastAsia="ko-KR"/>
        </w:rPr>
        <w:t xml:space="preserve">regarding </w:t>
      </w:r>
      <w:r>
        <w:rPr>
          <w:rFonts w:eastAsiaTheme="minorEastAsia"/>
          <w:sz w:val="22"/>
          <w:szCs w:val="22"/>
          <w:lang w:eastAsia="ko-KR"/>
        </w:rPr>
        <w:t>multiplexing SL HARQ-ACK on uplink</w:t>
      </w:r>
      <w:r w:rsidRPr="00CC739F">
        <w:rPr>
          <w:rFonts w:eastAsiaTheme="minorEastAsia"/>
          <w:sz w:val="22"/>
          <w:szCs w:val="22"/>
          <w:lang w:eastAsia="ko-KR"/>
        </w:rPr>
        <w:t xml:space="preserve"> was made:</w:t>
      </w:r>
    </w:p>
    <w:tbl>
      <w:tblPr>
        <w:tblStyle w:val="TableGrid"/>
        <w:tblW w:w="0" w:type="auto"/>
        <w:tblLook w:val="04A0" w:firstRow="1" w:lastRow="0" w:firstColumn="1" w:lastColumn="0" w:noHBand="0" w:noVBand="1"/>
      </w:tblPr>
      <w:tblGrid>
        <w:gridCol w:w="9629"/>
      </w:tblGrid>
      <w:tr w:rsidR="001C1F84" w14:paraId="3275AEEC" w14:textId="77777777" w:rsidTr="001C1F84">
        <w:tc>
          <w:tcPr>
            <w:tcW w:w="9629" w:type="dxa"/>
          </w:tcPr>
          <w:p w14:paraId="1BFCC13F" w14:textId="77777777" w:rsidR="001C1F84" w:rsidRPr="002E3E44" w:rsidRDefault="001C1F84" w:rsidP="001C1F84">
            <w:r w:rsidRPr="002E3E44">
              <w:rPr>
                <w:b/>
                <w:bCs/>
                <w:u w:val="single"/>
              </w:rPr>
              <w:t>Conclusion</w:t>
            </w:r>
            <w:r w:rsidRPr="002E3E44">
              <w:t>:</w:t>
            </w:r>
          </w:p>
          <w:p w14:paraId="4A8E3DFE" w14:textId="77777777" w:rsidR="001C1F84" w:rsidRPr="00E058F4" w:rsidRDefault="001C1F84" w:rsidP="001C1F84">
            <w:pPr>
              <w:pStyle w:val="ListParagraph"/>
              <w:numPr>
                <w:ilvl w:val="0"/>
                <w:numId w:val="42"/>
              </w:numPr>
              <w:overflowPunct w:val="0"/>
              <w:autoSpaceDE w:val="0"/>
              <w:autoSpaceDN w:val="0"/>
              <w:adjustRightInd w:val="0"/>
              <w:ind w:leftChars="0" w:firstLine="440"/>
              <w:contextualSpacing/>
              <w:textAlignment w:val="baseline"/>
            </w:pPr>
            <w:r w:rsidRPr="00E058F4">
              <w:t>No support of multiplexing of SL HARQ and Uu UCI on PUCCH or PUSCH in Rel-16</w:t>
            </w:r>
          </w:p>
          <w:p w14:paraId="5A921D2A" w14:textId="040B042B" w:rsidR="001C1F84" w:rsidRPr="001C1F84" w:rsidRDefault="001C1F84" w:rsidP="001C1F84">
            <w:pPr>
              <w:pStyle w:val="ListParagraph"/>
              <w:numPr>
                <w:ilvl w:val="1"/>
                <w:numId w:val="42"/>
              </w:numPr>
              <w:overflowPunct w:val="0"/>
              <w:autoSpaceDE w:val="0"/>
              <w:autoSpaceDN w:val="0"/>
              <w:adjustRightInd w:val="0"/>
              <w:ind w:leftChars="0" w:firstLine="440"/>
              <w:contextualSpacing/>
              <w:textAlignment w:val="baseline"/>
            </w:pPr>
            <w:r w:rsidRPr="00E058F4">
              <w:t>Note: this reverts the agreements made during RAN1#98b email discussion</w:t>
            </w:r>
          </w:p>
        </w:tc>
      </w:tr>
    </w:tbl>
    <w:p w14:paraId="53478A8A" w14:textId="6E85C437" w:rsidR="003E4345" w:rsidRDefault="001C1F84" w:rsidP="00892D06">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herefore, when SL HARQ and U</w:t>
      </w:r>
      <w:r w:rsidR="00511C43">
        <w:rPr>
          <w:rFonts w:eastAsia="宋体"/>
          <w:sz w:val="22"/>
          <w:szCs w:val="22"/>
          <w:lang w:eastAsia="zh-CN"/>
        </w:rPr>
        <w:t>u</w:t>
      </w:r>
      <w:r>
        <w:rPr>
          <w:rFonts w:eastAsia="宋体"/>
          <w:sz w:val="22"/>
          <w:szCs w:val="22"/>
          <w:lang w:eastAsia="zh-CN"/>
        </w:rPr>
        <w:t xml:space="preserve"> UCI on PUCCH needs to be transmitted simultaneously, </w:t>
      </w:r>
      <w:r w:rsidR="00511C43">
        <w:rPr>
          <w:rFonts w:eastAsia="宋体"/>
          <w:sz w:val="22"/>
          <w:szCs w:val="22"/>
          <w:lang w:eastAsia="zh-CN"/>
        </w:rPr>
        <w:t xml:space="preserve">either SL HARQ or Uu UCI need to be dropped. </w:t>
      </w:r>
      <w:r w:rsidR="00256F39">
        <w:rPr>
          <w:rFonts w:eastAsia="宋体"/>
          <w:sz w:val="22"/>
          <w:szCs w:val="22"/>
          <w:lang w:eastAsia="zh-CN"/>
        </w:rPr>
        <w:t xml:space="preserve">It is straightforward to decide which transmission to drop by their importance. If the Uu UCI is corresponding to URLLC, e.g. URLLC HARQ-ACK codebook, </w:t>
      </w:r>
      <w:r w:rsidR="00D87A52">
        <w:rPr>
          <w:rFonts w:eastAsia="宋体"/>
          <w:sz w:val="22"/>
          <w:szCs w:val="22"/>
          <w:lang w:eastAsia="zh-CN"/>
        </w:rPr>
        <w:t xml:space="preserve">SL HARQ on PUCCH should be dropped to protect the performance of URLLC traffics. If the Uu UCI is corresponding to eMBB, one possible solution is to decide which transmission should be prioritized depending on QoS. </w:t>
      </w:r>
      <w:r w:rsidR="0056204E">
        <w:rPr>
          <w:rFonts w:eastAsia="宋体"/>
          <w:sz w:val="22"/>
          <w:szCs w:val="22"/>
          <w:lang w:eastAsia="zh-CN"/>
        </w:rPr>
        <w:t>Similarly as the rule discussed in SL/UL collision, when the priority of SL HARQ-ACK codebook is higher than given threshold, e.g. QoS &lt; threshold, Uu UCI corresponding to eMBB is dropped. Otherwise if the priority of SL HARQ-ACK codebook is lower, e.g. QoS &gt; threshold, SL HARQ-ACK report is dropped.</w:t>
      </w:r>
    </w:p>
    <w:p w14:paraId="5BCFD7CE" w14:textId="45567431" w:rsidR="00D87A52" w:rsidRPr="00404E1D" w:rsidRDefault="00D87A52" w:rsidP="00892D06">
      <w:pPr>
        <w:pStyle w:val="0Maintext"/>
        <w:ind w:firstLine="0"/>
        <w:rPr>
          <w:rFonts w:eastAsia="宋体"/>
          <w:sz w:val="22"/>
          <w:szCs w:val="22"/>
          <w:lang w:eastAsia="zh-CN"/>
        </w:rPr>
      </w:pPr>
      <w:r>
        <w:rPr>
          <w:rFonts w:eastAsia="宋体" w:hint="eastAsia"/>
          <w:sz w:val="22"/>
          <w:szCs w:val="22"/>
          <w:lang w:eastAsia="zh-CN"/>
        </w:rPr>
        <w:t>C</w:t>
      </w:r>
      <w:r>
        <w:rPr>
          <w:rFonts w:eastAsia="宋体"/>
          <w:sz w:val="22"/>
          <w:szCs w:val="22"/>
          <w:lang w:eastAsia="zh-CN"/>
        </w:rPr>
        <w:t xml:space="preserve">onsidering there may be multiple SL HARQ-ACKs multiplexed on same PUCCH, the QoS of one SL HARQ-ACK codebook can be determined based on the associated PSSCH with highest priority, i.e. smallest QoS value. </w:t>
      </w:r>
    </w:p>
    <w:p w14:paraId="1E6B599C" w14:textId="6AAEDBF6" w:rsidR="003E4345" w:rsidRDefault="0056204E" w:rsidP="00892D06">
      <w:pPr>
        <w:pStyle w:val="0Maintext"/>
        <w:ind w:firstLine="0"/>
        <w:rPr>
          <w:rFonts w:eastAsia="宋体"/>
          <w:b/>
          <w:bCs/>
          <w:sz w:val="22"/>
          <w:szCs w:val="22"/>
          <w:lang w:eastAsia="zh-CN"/>
        </w:rPr>
      </w:pPr>
      <w:r w:rsidRPr="0056204E">
        <w:rPr>
          <w:rFonts w:eastAsia="宋体" w:hint="eastAsia"/>
          <w:b/>
          <w:bCs/>
          <w:sz w:val="22"/>
          <w:szCs w:val="22"/>
          <w:lang w:eastAsia="zh-CN"/>
        </w:rPr>
        <w:t>P</w:t>
      </w:r>
      <w:r w:rsidRPr="0056204E">
        <w:rPr>
          <w:rFonts w:eastAsia="宋体"/>
          <w:b/>
          <w:bCs/>
          <w:sz w:val="22"/>
          <w:szCs w:val="22"/>
          <w:lang w:eastAsia="zh-CN"/>
        </w:rPr>
        <w:t xml:space="preserve">roposal </w:t>
      </w:r>
      <w:r w:rsidR="00575E2D">
        <w:rPr>
          <w:rFonts w:eastAsia="宋体"/>
          <w:b/>
          <w:bCs/>
          <w:sz w:val="22"/>
          <w:szCs w:val="22"/>
          <w:lang w:eastAsia="zh-CN"/>
        </w:rPr>
        <w:t>3</w:t>
      </w:r>
      <w:r w:rsidRPr="0056204E">
        <w:rPr>
          <w:rFonts w:eastAsia="宋体"/>
          <w:b/>
          <w:bCs/>
          <w:sz w:val="22"/>
          <w:szCs w:val="22"/>
          <w:lang w:eastAsia="zh-CN"/>
        </w:rPr>
        <w:t>: For the collision between SL HARQ-ACK report and URLLC UCI on PUCCH, SL HARQ-ACK report is dropped. For the collision between SL HARQ-ACK report and eMBB UCI on PUCCH, the prioritization of collided UCIs is based on QoS.</w:t>
      </w:r>
    </w:p>
    <w:p w14:paraId="084A69BB" w14:textId="1F6F1819" w:rsidR="0056204E" w:rsidRDefault="0056204E" w:rsidP="00892D06">
      <w:pPr>
        <w:pStyle w:val="0Maintext"/>
        <w:ind w:firstLine="0"/>
        <w:rPr>
          <w:rFonts w:eastAsia="宋体"/>
          <w:b/>
          <w:bCs/>
          <w:sz w:val="22"/>
          <w:szCs w:val="22"/>
          <w:lang w:eastAsia="zh-CN"/>
        </w:rPr>
      </w:pPr>
      <w:r>
        <w:rPr>
          <w:rFonts w:eastAsia="宋体" w:hint="eastAsia"/>
          <w:b/>
          <w:bCs/>
          <w:sz w:val="22"/>
          <w:szCs w:val="22"/>
          <w:lang w:eastAsia="zh-CN"/>
        </w:rPr>
        <w:lastRenderedPageBreak/>
        <w:t>P</w:t>
      </w:r>
      <w:r>
        <w:rPr>
          <w:rFonts w:eastAsia="宋体"/>
          <w:b/>
          <w:bCs/>
          <w:sz w:val="22"/>
          <w:szCs w:val="22"/>
          <w:lang w:eastAsia="zh-CN"/>
        </w:rPr>
        <w:t xml:space="preserve">roposal </w:t>
      </w:r>
      <w:r w:rsidR="00575E2D">
        <w:rPr>
          <w:rFonts w:eastAsia="宋体"/>
          <w:b/>
          <w:bCs/>
          <w:sz w:val="22"/>
          <w:szCs w:val="22"/>
          <w:lang w:eastAsia="zh-CN"/>
        </w:rPr>
        <w:t>4</w:t>
      </w:r>
      <w:r>
        <w:rPr>
          <w:rFonts w:eastAsia="宋体"/>
          <w:b/>
          <w:bCs/>
          <w:sz w:val="22"/>
          <w:szCs w:val="22"/>
          <w:lang w:eastAsia="zh-CN"/>
        </w:rPr>
        <w:t xml:space="preserve">: QoS of SL HARQ-ACK codebook is the same as QoS of PSSCH with </w:t>
      </w:r>
      <w:r w:rsidR="002C5E8F">
        <w:rPr>
          <w:rFonts w:eastAsia="宋体"/>
          <w:b/>
          <w:bCs/>
          <w:sz w:val="22"/>
          <w:szCs w:val="22"/>
          <w:lang w:eastAsia="zh-CN"/>
        </w:rPr>
        <w:t xml:space="preserve">the </w:t>
      </w:r>
      <w:r>
        <w:rPr>
          <w:rFonts w:eastAsia="宋体"/>
          <w:b/>
          <w:bCs/>
          <w:sz w:val="22"/>
          <w:szCs w:val="22"/>
          <w:lang w:eastAsia="zh-CN"/>
        </w:rPr>
        <w:t>highest priority from all PSSCH</w:t>
      </w:r>
      <w:r w:rsidR="002C5E8F">
        <w:rPr>
          <w:rFonts w:eastAsia="宋体"/>
          <w:b/>
          <w:bCs/>
          <w:sz w:val="22"/>
          <w:szCs w:val="22"/>
          <w:lang w:eastAsia="zh-CN"/>
        </w:rPr>
        <w:t>s</w:t>
      </w:r>
      <w:r>
        <w:rPr>
          <w:rFonts w:eastAsia="宋体"/>
          <w:b/>
          <w:bCs/>
          <w:sz w:val="22"/>
          <w:szCs w:val="22"/>
          <w:lang w:eastAsia="zh-CN"/>
        </w:rPr>
        <w:t xml:space="preserve"> associated with the SL HARQ-ACK codebook.</w:t>
      </w:r>
    </w:p>
    <w:p w14:paraId="5A4C798F" w14:textId="5711C9E5" w:rsidR="00575E2D" w:rsidRPr="003E4345" w:rsidRDefault="00575E2D" w:rsidP="00575E2D">
      <w:pPr>
        <w:pStyle w:val="01Section1"/>
        <w:numPr>
          <w:ilvl w:val="1"/>
          <w:numId w:val="2"/>
        </w:numPr>
        <w:outlineLvl w:val="1"/>
        <w:rPr>
          <w:rFonts w:eastAsia="宋体"/>
          <w:sz w:val="28"/>
          <w:szCs w:val="28"/>
          <w:lang w:eastAsia="zh-CN"/>
        </w:rPr>
      </w:pPr>
      <w:r>
        <w:rPr>
          <w:rFonts w:eastAsia="宋体"/>
          <w:sz w:val="28"/>
          <w:szCs w:val="28"/>
          <w:lang w:eastAsia="zh-CN"/>
        </w:rPr>
        <w:t>Others</w:t>
      </w:r>
    </w:p>
    <w:p w14:paraId="4B217736" w14:textId="77777777" w:rsidR="00575E2D" w:rsidRPr="00575E2D" w:rsidRDefault="00575E2D" w:rsidP="00575E2D">
      <w:pPr>
        <w:pStyle w:val="0Maintext"/>
        <w:ind w:firstLine="0"/>
        <w:rPr>
          <w:rFonts w:eastAsiaTheme="minorEastAsia"/>
          <w:sz w:val="22"/>
          <w:szCs w:val="22"/>
          <w:lang w:eastAsia="ko-KR"/>
        </w:rPr>
      </w:pPr>
      <w:r w:rsidRPr="00575E2D">
        <w:rPr>
          <w:rFonts w:eastAsiaTheme="minorEastAsia"/>
          <w:sz w:val="22"/>
          <w:szCs w:val="22"/>
          <w:lang w:eastAsia="ko-KR"/>
        </w:rPr>
        <w:t>From current spec, it is currently unclear whether the UE performing the PSSCH transmission or the one performing the PSSCH reception will be responsible for reporting the HARQ ACK/NACK feedback in a PUCCH transmission occasion. In particular, for the following paragraphs from Section 16.5 of 38.213:</w:t>
      </w:r>
    </w:p>
    <w:tbl>
      <w:tblPr>
        <w:tblStyle w:val="TableGrid"/>
        <w:tblW w:w="0" w:type="auto"/>
        <w:tblLook w:val="04A0" w:firstRow="1" w:lastRow="0" w:firstColumn="1" w:lastColumn="0" w:noHBand="0" w:noVBand="1"/>
      </w:tblPr>
      <w:tblGrid>
        <w:gridCol w:w="9350"/>
      </w:tblGrid>
      <w:tr w:rsidR="00575E2D" w14:paraId="76B8DAFD" w14:textId="77777777" w:rsidTr="005127AA">
        <w:tc>
          <w:tcPr>
            <w:tcW w:w="9350" w:type="dxa"/>
          </w:tcPr>
          <w:p w14:paraId="5DE729E8" w14:textId="77777777" w:rsidR="00575E2D" w:rsidRDefault="00575E2D" w:rsidP="005127AA">
            <w:r w:rsidRPr="000E5094">
              <w:rPr>
                <w:b/>
                <w:sz w:val="28"/>
                <w:szCs w:val="28"/>
              </w:rPr>
              <w:t>16.5 UE procedure for</w:t>
            </w:r>
            <w:r w:rsidRPr="007A0C2B">
              <w:rPr>
                <w:b/>
                <w:sz w:val="28"/>
                <w:szCs w:val="28"/>
              </w:rPr>
              <w:t xml:space="preserve"> reporting HARQ-ACK on uplink</w:t>
            </w:r>
          </w:p>
          <w:p w14:paraId="083F9A94" w14:textId="77777777" w:rsidR="00575E2D" w:rsidRDefault="00575E2D" w:rsidP="005127AA">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1CC827EF" w14:textId="77777777" w:rsidR="00575E2D" w:rsidRDefault="00575E2D" w:rsidP="005127AA">
            <w:pPr>
              <w:rPr>
                <w:iCs/>
              </w:rPr>
            </w:pPr>
            <w:r>
              <w:rPr>
                <w:iCs/>
              </w:rPr>
              <w:t xml:space="preserve">For SL configured grant Type 1 or Type 2 PSSCH </w:t>
            </w:r>
            <w:r w:rsidRPr="00975670">
              <w:rPr>
                <w:iCs/>
              </w:rPr>
              <w:t>receptions</w:t>
            </w:r>
            <w:r>
              <w:rPr>
                <w:iCs/>
              </w:rPr>
              <w:t xml:space="preserve"> by </w:t>
            </w:r>
            <w:r w:rsidRPr="00AA292A">
              <w:rPr>
                <w:iCs/>
                <w:highlight w:val="red"/>
              </w:rPr>
              <w:t>a UE</w:t>
            </w:r>
            <w:r>
              <w:rPr>
                <w:iCs/>
              </w:rPr>
              <w:t xml:space="preserve"> within a time period provided by </w:t>
            </w:r>
            <w:r w:rsidRPr="00AA6CD4">
              <w:rPr>
                <w:i/>
                <w:iCs/>
              </w:rPr>
              <w:t>periodSlCG</w:t>
            </w:r>
            <w:r>
              <w:rPr>
                <w:iCs/>
              </w:rPr>
              <w:t xml:space="preserve">, </w:t>
            </w:r>
            <w:r w:rsidRPr="00AA292A">
              <w:rPr>
                <w:iCs/>
                <w:highlight w:val="yellow"/>
              </w:rPr>
              <w:t>the UE</w:t>
            </w:r>
            <w:r>
              <w:rPr>
                <w:iCs/>
              </w:rPr>
              <w:t xml:space="preserve"> generates one HARQ-ACK information bit in response to the PSFCH receptions to multiplex in a PUCCH transmission occasion that is after a last time resource, in a set of time resources. </w:t>
            </w:r>
          </w:p>
          <w:p w14:paraId="45B0B3CC" w14:textId="77777777" w:rsidR="00AA292A" w:rsidRDefault="00AA292A" w:rsidP="00AA292A">
            <w:r>
              <w:rPr>
                <w:iCs/>
              </w:rPr>
              <w:t>…</w:t>
            </w:r>
          </w:p>
          <w:p w14:paraId="0B19C575" w14:textId="1181E690" w:rsidR="00AA292A" w:rsidRPr="008D4CE7" w:rsidRDefault="00AA292A" w:rsidP="00AA292A">
            <w:pPr>
              <w:rPr>
                <w:iCs/>
              </w:rPr>
            </w:pPr>
            <w:r>
              <w:rPr>
                <w:color w:val="000000"/>
                <w:lang w:eastAsia="x-none"/>
              </w:rPr>
              <w:t xml:space="preserve">For a </w:t>
            </w:r>
            <w:r w:rsidRPr="00474EA9">
              <w:rPr>
                <w:lang w:eastAsia="x-none"/>
              </w:rPr>
              <w:t xml:space="preserve">PSSCH </w:t>
            </w:r>
            <w:r w:rsidRPr="00AA292A">
              <w:rPr>
                <w:lang w:eastAsia="x-none"/>
              </w:rPr>
              <w:t>reception</w:t>
            </w:r>
            <w:r w:rsidRPr="00474EA9">
              <w:rPr>
                <w:lang w:eastAsia="x-none"/>
              </w:rPr>
              <w:t xml:space="preserve"> by a UE that is scheduled by a DCI format, or</w:t>
            </w:r>
            <w:r w:rsidRPr="00474EA9">
              <w:t xml:space="preserve"> for a SL configured grant Type 2 </w:t>
            </w:r>
            <w:r w:rsidRPr="00AA292A">
              <w:t>PSCCH reception</w:t>
            </w:r>
            <w:r>
              <w:t xml:space="preserve"> </w:t>
            </w:r>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r w:rsidRPr="00AA292A">
              <w:rPr>
                <w:iCs/>
              </w:rPr>
              <w:t>reception</w:t>
            </w:r>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tc>
      </w:tr>
    </w:tbl>
    <w:p w14:paraId="5FF72693" w14:textId="77D31935" w:rsidR="00575E2D" w:rsidRPr="00575E2D" w:rsidRDefault="00AA292A" w:rsidP="00575E2D">
      <w:pPr>
        <w:pStyle w:val="0Maintext"/>
        <w:ind w:firstLine="0"/>
        <w:rPr>
          <w:rFonts w:eastAsiaTheme="minorEastAsia"/>
          <w:sz w:val="22"/>
          <w:szCs w:val="22"/>
          <w:lang w:eastAsia="ko-KR"/>
        </w:rPr>
      </w:pPr>
      <w:r>
        <w:rPr>
          <w:rFonts w:eastAsiaTheme="minorEastAsia"/>
          <w:sz w:val="22"/>
          <w:szCs w:val="22"/>
          <w:lang w:eastAsia="ko-KR"/>
        </w:rPr>
        <w:t xml:space="preserve">In the second paragraph shown above, it </w:t>
      </w:r>
      <w:r w:rsidR="00575E2D" w:rsidRPr="00575E2D">
        <w:rPr>
          <w:rFonts w:eastAsiaTheme="minorEastAsia"/>
          <w:sz w:val="22"/>
          <w:szCs w:val="22"/>
          <w:lang w:eastAsia="ko-KR"/>
        </w:rPr>
        <w:t xml:space="preserve">may be interpreted such that UEs referred to by “a UE” which is marked in red </w:t>
      </w:r>
      <w:r>
        <w:rPr>
          <w:rFonts w:eastAsiaTheme="minorEastAsia"/>
          <w:sz w:val="22"/>
          <w:szCs w:val="22"/>
          <w:lang w:eastAsia="ko-KR"/>
        </w:rPr>
        <w:t xml:space="preserve">is the receiver UE of sidelink communication, </w:t>
      </w:r>
      <w:r w:rsidR="00575E2D" w:rsidRPr="00575E2D">
        <w:rPr>
          <w:rFonts w:eastAsiaTheme="minorEastAsia"/>
          <w:sz w:val="22"/>
          <w:szCs w:val="22"/>
          <w:lang w:eastAsia="ko-KR"/>
        </w:rPr>
        <w:t>and “the UE” which is marked in yellow</w:t>
      </w:r>
      <w:r w:rsidR="00F3021F">
        <w:rPr>
          <w:rFonts w:eastAsiaTheme="minorEastAsia"/>
          <w:sz w:val="22"/>
          <w:szCs w:val="22"/>
          <w:lang w:eastAsia="ko-KR"/>
        </w:rPr>
        <w:t xml:space="preserve"> i</w:t>
      </w:r>
      <w:r>
        <w:rPr>
          <w:rFonts w:eastAsiaTheme="minorEastAsia"/>
          <w:sz w:val="22"/>
          <w:szCs w:val="22"/>
          <w:lang w:eastAsia="ko-KR"/>
        </w:rPr>
        <w:t>s the transmitter UE of sidelink communication</w:t>
      </w:r>
      <w:r w:rsidR="00F3021F">
        <w:rPr>
          <w:rFonts w:eastAsiaTheme="minorEastAsia"/>
          <w:sz w:val="22"/>
          <w:szCs w:val="22"/>
          <w:lang w:eastAsia="ko-KR"/>
        </w:rPr>
        <w:t>. In the third paragraph shown above, it may be interpreted that the UE is the receiver UE of sidelink communication. However, in the procedure of reporting SL HARQ-ACK on uplink, the SL HARQ report should be transmitted from the transmitter UE of sidelink communications to gNB</w:t>
      </w:r>
      <w:r w:rsidR="00440B2D">
        <w:rPr>
          <w:rFonts w:eastAsiaTheme="minorEastAsia"/>
          <w:sz w:val="22"/>
          <w:szCs w:val="22"/>
          <w:lang w:eastAsia="ko-KR"/>
        </w:rPr>
        <w:t>,</w:t>
      </w:r>
      <w:r w:rsidR="00F3021F">
        <w:rPr>
          <w:rFonts w:eastAsiaTheme="minorEastAsia"/>
          <w:sz w:val="22"/>
          <w:szCs w:val="22"/>
          <w:lang w:eastAsia="ko-KR"/>
        </w:rPr>
        <w:t xml:space="preserve"> </w:t>
      </w:r>
      <w:r w:rsidR="00440B2D">
        <w:rPr>
          <w:rFonts w:eastAsiaTheme="minorEastAsia"/>
          <w:sz w:val="22"/>
          <w:szCs w:val="22"/>
          <w:lang w:eastAsia="ko-KR"/>
        </w:rPr>
        <w:t xml:space="preserve">thus </w:t>
      </w:r>
      <w:r w:rsidR="00F3021F">
        <w:rPr>
          <w:rFonts w:eastAsiaTheme="minorEastAsia"/>
          <w:sz w:val="22"/>
          <w:szCs w:val="22"/>
          <w:lang w:eastAsia="ko-KR"/>
        </w:rPr>
        <w:t>the current wording in TS 38.213 will introduce a confusion.</w:t>
      </w:r>
    </w:p>
    <w:p w14:paraId="278FCA4B" w14:textId="787B0C99" w:rsidR="00575E2D" w:rsidRPr="00575E2D" w:rsidRDefault="00575E2D" w:rsidP="00575E2D">
      <w:pPr>
        <w:pStyle w:val="0Maintext"/>
        <w:ind w:firstLine="0"/>
        <w:rPr>
          <w:rFonts w:eastAsiaTheme="minorEastAsia"/>
          <w:sz w:val="22"/>
          <w:szCs w:val="22"/>
          <w:lang w:eastAsia="ko-KR"/>
        </w:rPr>
      </w:pPr>
      <w:r w:rsidRPr="00575E2D">
        <w:rPr>
          <w:rFonts w:eastAsiaTheme="minorEastAsia"/>
          <w:sz w:val="22"/>
          <w:szCs w:val="22"/>
          <w:lang w:eastAsia="ko-KR"/>
        </w:rPr>
        <w:t xml:space="preserve">To address the issue, </w:t>
      </w:r>
      <w:r w:rsidR="00F3021F">
        <w:rPr>
          <w:rFonts w:eastAsiaTheme="minorEastAsia"/>
          <w:sz w:val="22"/>
          <w:szCs w:val="22"/>
          <w:lang w:eastAsia="ko-KR"/>
        </w:rPr>
        <w:t>t</w:t>
      </w:r>
      <w:r w:rsidRPr="00575E2D">
        <w:rPr>
          <w:rFonts w:eastAsiaTheme="minorEastAsia"/>
          <w:sz w:val="22"/>
          <w:szCs w:val="22"/>
          <w:lang w:eastAsia="ko-KR"/>
        </w:rPr>
        <w:t xml:space="preserve">he text proposal is </w:t>
      </w:r>
      <w:r w:rsidR="00F3021F">
        <w:rPr>
          <w:rFonts w:eastAsiaTheme="minorEastAsia"/>
          <w:sz w:val="22"/>
          <w:szCs w:val="22"/>
          <w:lang w:eastAsia="ko-KR"/>
        </w:rPr>
        <w:t xml:space="preserve">proposed </w:t>
      </w:r>
      <w:r w:rsidRPr="00575E2D">
        <w:rPr>
          <w:rFonts w:eastAsiaTheme="minorEastAsia"/>
          <w:sz w:val="22"/>
          <w:szCs w:val="22"/>
          <w:lang w:eastAsia="ko-KR"/>
        </w:rPr>
        <w:t>as follows.</w:t>
      </w:r>
    </w:p>
    <w:p w14:paraId="4B00A236" w14:textId="18A90E2F" w:rsidR="00575E2D" w:rsidRPr="00575E2D" w:rsidRDefault="00575E2D" w:rsidP="00575E2D">
      <w:pPr>
        <w:pStyle w:val="0Maintext"/>
        <w:ind w:firstLine="0"/>
        <w:rPr>
          <w:rFonts w:eastAsia="宋体"/>
          <w:b/>
          <w:bCs/>
          <w:sz w:val="22"/>
          <w:szCs w:val="22"/>
          <w:lang w:eastAsia="zh-CN"/>
        </w:rPr>
      </w:pPr>
      <w:r w:rsidRPr="00575E2D">
        <w:rPr>
          <w:rFonts w:eastAsia="宋体"/>
          <w:b/>
          <w:bCs/>
          <w:sz w:val="22"/>
          <w:szCs w:val="22"/>
          <w:lang w:eastAsia="zh-CN"/>
        </w:rPr>
        <w:t xml:space="preserve">Proposal </w:t>
      </w:r>
      <w:r>
        <w:rPr>
          <w:rFonts w:eastAsia="宋体"/>
          <w:b/>
          <w:bCs/>
          <w:sz w:val="22"/>
          <w:szCs w:val="22"/>
          <w:lang w:eastAsia="zh-CN"/>
        </w:rPr>
        <w:t>5</w:t>
      </w:r>
      <w:r w:rsidRPr="00575E2D">
        <w:rPr>
          <w:rFonts w:eastAsia="宋体"/>
          <w:b/>
          <w:bCs/>
          <w:sz w:val="22"/>
          <w:szCs w:val="22"/>
          <w:lang w:eastAsia="zh-CN"/>
        </w:rPr>
        <w:t>: On UE procedure for reporting HARQ-ACK on uplink, adopt the following TP in TS 38.213:</w:t>
      </w:r>
    </w:p>
    <w:tbl>
      <w:tblPr>
        <w:tblStyle w:val="TableGrid"/>
        <w:tblW w:w="9794" w:type="dxa"/>
        <w:tblLook w:val="04A0" w:firstRow="1" w:lastRow="0" w:firstColumn="1" w:lastColumn="0" w:noHBand="0" w:noVBand="1"/>
      </w:tblPr>
      <w:tblGrid>
        <w:gridCol w:w="9794"/>
      </w:tblGrid>
      <w:tr w:rsidR="00575E2D" w14:paraId="4D4468AA" w14:textId="77777777" w:rsidTr="005127AA">
        <w:tc>
          <w:tcPr>
            <w:tcW w:w="9794" w:type="dxa"/>
          </w:tcPr>
          <w:p w14:paraId="7212DADA" w14:textId="77777777" w:rsidR="00CB109F" w:rsidRDefault="00CB109F" w:rsidP="005127AA">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16.5</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p w14:paraId="725BCD8D" w14:textId="5862BEE7" w:rsidR="00575E2D" w:rsidRDefault="00575E2D" w:rsidP="005127AA">
            <w:r w:rsidRPr="000E5094">
              <w:rPr>
                <w:b/>
                <w:sz w:val="28"/>
                <w:szCs w:val="28"/>
              </w:rPr>
              <w:t>16.5 UE procedure for</w:t>
            </w:r>
            <w:r w:rsidRPr="007A0C2B">
              <w:rPr>
                <w:b/>
                <w:sz w:val="28"/>
                <w:szCs w:val="28"/>
              </w:rPr>
              <w:t xml:space="preserve"> reporting HARQ-ACK on uplink</w:t>
            </w:r>
          </w:p>
          <w:p w14:paraId="46E9958E" w14:textId="415E086B" w:rsidR="00575E2D" w:rsidRPr="00144A45" w:rsidRDefault="00CB109F" w:rsidP="005127AA">
            <w:pPr>
              <w:rPr>
                <w:color w:val="CC3300"/>
                <w:sz w:val="18"/>
              </w:rPr>
            </w:pPr>
            <w:r>
              <w:rPr>
                <w:lang w:val="en-US"/>
              </w:rPr>
              <w:t>…</w:t>
            </w:r>
          </w:p>
          <w:p w14:paraId="0A1B41D4" w14:textId="77777777" w:rsidR="00575E2D" w:rsidRDefault="00575E2D" w:rsidP="005127AA">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2365DE55" w14:textId="5657CC14" w:rsidR="00575E2D" w:rsidRDefault="00575E2D" w:rsidP="005127AA">
            <w:pPr>
              <w:rPr>
                <w:iCs/>
              </w:rPr>
            </w:pPr>
            <w:r>
              <w:rPr>
                <w:iCs/>
              </w:rPr>
              <w:t xml:space="preserve">For SL configured grant Type 1 or Type 2 PSSCH </w:t>
            </w:r>
            <w:r w:rsidRPr="007A0C2B">
              <w:rPr>
                <w:iCs/>
                <w:strike/>
              </w:rPr>
              <w:t>receptions</w:t>
            </w:r>
            <w:r>
              <w:rPr>
                <w:iCs/>
              </w:rPr>
              <w:t xml:space="preserve"> </w:t>
            </w:r>
            <w:r w:rsidRPr="007A0C2B">
              <w:rPr>
                <w:iCs/>
                <w:color w:val="FF0000"/>
              </w:rPr>
              <w:t>transmissions</w:t>
            </w:r>
            <w:r>
              <w:rPr>
                <w:iCs/>
              </w:rPr>
              <w:t xml:space="preserve">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013D11BB" w14:textId="61F3978A" w:rsidR="00CB109F" w:rsidRDefault="00CB109F" w:rsidP="005127AA">
            <w:r>
              <w:rPr>
                <w:iCs/>
              </w:rPr>
              <w:t>…</w:t>
            </w:r>
          </w:p>
          <w:p w14:paraId="160F2E1C" w14:textId="2AEE42B5" w:rsidR="00575E2D" w:rsidRDefault="00575E2D" w:rsidP="005127AA">
            <w:pPr>
              <w:rPr>
                <w:iCs/>
              </w:rPr>
            </w:pPr>
            <w:r>
              <w:rPr>
                <w:color w:val="000000"/>
                <w:lang w:eastAsia="x-none"/>
              </w:rPr>
              <w:lastRenderedPageBreak/>
              <w:t xml:space="preserve">For a </w:t>
            </w:r>
            <w:r w:rsidRPr="00474EA9">
              <w:rPr>
                <w:lang w:eastAsia="x-none"/>
              </w:rPr>
              <w:t xml:space="preserve">PSSCH </w:t>
            </w:r>
            <w:r w:rsidRPr="007A0C2B">
              <w:rPr>
                <w:strike/>
                <w:lang w:eastAsia="x-none"/>
              </w:rPr>
              <w:t>reception</w:t>
            </w:r>
            <w:r w:rsidRPr="00474EA9">
              <w:rPr>
                <w:lang w:eastAsia="x-none"/>
              </w:rPr>
              <w:t xml:space="preserve"> </w:t>
            </w:r>
            <w:r w:rsidRPr="007A0C2B">
              <w:rPr>
                <w:color w:val="FF0000"/>
                <w:lang w:eastAsia="x-none"/>
              </w:rPr>
              <w:t xml:space="preserve">transmission </w:t>
            </w:r>
            <w:r w:rsidRPr="00474EA9">
              <w:rPr>
                <w:lang w:eastAsia="x-none"/>
              </w:rPr>
              <w:t>by a UE that is scheduled by a DCI format, or</w:t>
            </w:r>
            <w:r w:rsidRPr="00474EA9">
              <w:t xml:space="preserve"> for a SL configured grant Type 2 </w:t>
            </w:r>
            <w:r w:rsidRPr="00575E2D">
              <w:rPr>
                <w:strike/>
              </w:rPr>
              <w:t>PSCCH reception</w:t>
            </w:r>
            <w:r>
              <w:t xml:space="preserve"> </w:t>
            </w:r>
            <w:r w:rsidRPr="00575E2D">
              <w:rPr>
                <w:color w:val="FF0000"/>
              </w:rPr>
              <w:t>PS</w:t>
            </w:r>
            <w:r w:rsidR="00AA292A">
              <w:rPr>
                <w:color w:val="FF0000"/>
              </w:rPr>
              <w:t>S</w:t>
            </w:r>
            <w:r w:rsidRPr="00575E2D">
              <w:rPr>
                <w:color w:val="FF0000"/>
              </w:rPr>
              <w:t xml:space="preserve">CH </w:t>
            </w:r>
            <w:r w:rsidR="00AA292A">
              <w:rPr>
                <w:color w:val="FF0000"/>
              </w:rPr>
              <w:t xml:space="preserve">transmission </w:t>
            </w:r>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r w:rsidRPr="007A0C2B">
              <w:rPr>
                <w:iCs/>
                <w:strike/>
              </w:rPr>
              <w:t>reception</w:t>
            </w:r>
            <w:r>
              <w:rPr>
                <w:iCs/>
              </w:rPr>
              <w:t xml:space="preserve"> </w:t>
            </w:r>
            <w:r w:rsidRPr="007A0C2B">
              <w:rPr>
                <w:iCs/>
                <w:color w:val="FF0000"/>
              </w:rPr>
              <w:t>transmission</w:t>
            </w:r>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5F68A9BC" w14:textId="35218909" w:rsidR="00575E2D" w:rsidRPr="00CB109F" w:rsidRDefault="00CB109F" w:rsidP="005127AA">
            <w:pPr>
              <w:rPr>
                <w:lang w:val="en-US"/>
              </w:rPr>
            </w:pPr>
            <w:r w:rsidRPr="00A81FC3">
              <w:rPr>
                <w:rFonts w:eastAsia="宋体"/>
                <w:color w:val="FF0000"/>
                <w:lang w:eastAsia="zh-CN"/>
              </w:rPr>
              <w:t>==============</w:t>
            </w:r>
            <w:r>
              <w:rPr>
                <w:rFonts w:eastAsia="宋体"/>
                <w:color w:val="FF0000"/>
                <w:lang w:eastAsia="zh-CN"/>
              </w:rPr>
              <w:t>====</w:t>
            </w:r>
            <w:r w:rsidRPr="00A81FC3">
              <w:rPr>
                <w:color w:val="FF0000"/>
              </w:rPr>
              <w:t xml:space="preserve"> </w:t>
            </w:r>
            <w:r>
              <w:rPr>
                <w:rFonts w:eastAsia="宋体"/>
                <w:color w:val="FF0000"/>
                <w:lang w:eastAsia="zh-CN"/>
              </w:rPr>
              <w:t xml:space="preserve">End </w:t>
            </w:r>
            <w:r w:rsidRPr="00A81FC3">
              <w:rPr>
                <w:rFonts w:eastAsia="宋体"/>
                <w:color w:val="FF0000"/>
                <w:lang w:eastAsia="zh-CN"/>
              </w:rPr>
              <w:t xml:space="preserve">of Text Proposal for Section </w:t>
            </w:r>
            <w:r>
              <w:rPr>
                <w:rFonts w:eastAsia="宋体"/>
                <w:color w:val="FF0000"/>
                <w:lang w:eastAsia="zh-CN"/>
              </w:rPr>
              <w:t>16.5</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tc>
      </w:tr>
    </w:tbl>
    <w:p w14:paraId="7EC157A6" w14:textId="77777777" w:rsidR="00575E2D" w:rsidRPr="00575E2D" w:rsidRDefault="00575E2D" w:rsidP="00892D06">
      <w:pPr>
        <w:pStyle w:val="0Maintext"/>
        <w:ind w:firstLine="0"/>
        <w:rPr>
          <w:rFonts w:eastAsia="宋体"/>
          <w:b/>
          <w:bCs/>
          <w:sz w:val="22"/>
          <w:szCs w:val="22"/>
          <w:lang w:eastAsia="zh-CN"/>
        </w:rPr>
      </w:pPr>
    </w:p>
    <w:p w14:paraId="29C8D79A" w14:textId="3FFD6B06" w:rsidR="00B45C6A" w:rsidRDefault="00B45C6A" w:rsidP="00B45C6A">
      <w:pPr>
        <w:pStyle w:val="01Section1"/>
      </w:pPr>
      <w:r>
        <w:rPr>
          <w:rFonts w:eastAsia="宋体"/>
          <w:lang w:eastAsia="zh-CN"/>
        </w:rPr>
        <w:t>Multiplexing of SL HARQ-ACKs on PUCCH</w:t>
      </w:r>
    </w:p>
    <w:p w14:paraId="5E63114A" w14:textId="413C13E6" w:rsidR="00C77E06" w:rsidRDefault="00C77E06" w:rsidP="00C77E06">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 xml:space="preserve">n </w:t>
      </w:r>
      <w:r>
        <w:rPr>
          <w:rFonts w:eastAsiaTheme="minorEastAsia"/>
          <w:sz w:val="22"/>
          <w:szCs w:val="22"/>
          <w:lang w:eastAsia="ko-KR"/>
        </w:rPr>
        <w:t xml:space="preserve">the email discussion after </w:t>
      </w:r>
      <w:r w:rsidRPr="00CC739F">
        <w:rPr>
          <w:rFonts w:eastAsiaTheme="minorEastAsia"/>
          <w:sz w:val="22"/>
          <w:szCs w:val="22"/>
          <w:lang w:eastAsia="ko-KR"/>
        </w:rPr>
        <w:t>RAN1#9</w:t>
      </w:r>
      <w:r>
        <w:rPr>
          <w:rFonts w:eastAsiaTheme="minorEastAsia"/>
          <w:sz w:val="22"/>
          <w:szCs w:val="22"/>
          <w:lang w:eastAsia="ko-KR"/>
        </w:rPr>
        <w:t>8bis</w:t>
      </w:r>
      <w:r w:rsidRPr="00CC739F">
        <w:rPr>
          <w:rFonts w:eastAsiaTheme="minorEastAsia"/>
          <w:sz w:val="22"/>
          <w:szCs w:val="22"/>
          <w:lang w:eastAsia="ko-KR"/>
        </w:rPr>
        <w:t xml:space="preserve">, the following </w:t>
      </w:r>
      <w:r>
        <w:rPr>
          <w:rFonts w:eastAsiaTheme="minorEastAsia"/>
          <w:sz w:val="22"/>
          <w:szCs w:val="22"/>
          <w:lang w:eastAsia="ko-KR"/>
        </w:rPr>
        <w:t xml:space="preserve">agreement </w:t>
      </w:r>
      <w:r w:rsidRPr="00CC739F">
        <w:rPr>
          <w:rFonts w:eastAsiaTheme="minorEastAsia"/>
          <w:sz w:val="22"/>
          <w:szCs w:val="22"/>
          <w:lang w:eastAsia="ko-KR"/>
        </w:rPr>
        <w:t xml:space="preserve">regarding </w:t>
      </w:r>
      <w:r>
        <w:rPr>
          <w:rFonts w:eastAsiaTheme="minorEastAsia"/>
          <w:sz w:val="22"/>
          <w:szCs w:val="22"/>
          <w:lang w:eastAsia="ko-KR"/>
        </w:rPr>
        <w:t>multiplexing of multiple SL HARQ-ACKs on PUCCH was made</w:t>
      </w:r>
      <w:r w:rsidR="00DC1DB1">
        <w:rPr>
          <w:rFonts w:eastAsiaTheme="minorEastAsia"/>
          <w:sz w:val="22"/>
          <w:szCs w:val="22"/>
          <w:lang w:eastAsia="ko-KR"/>
        </w:rPr>
        <w:t>, and further details and FFS bullets was not discussed in RAN1#99 meeting</w:t>
      </w:r>
      <w:r w:rsidR="00552DDC">
        <w:rPr>
          <w:rFonts w:eastAsiaTheme="minorEastAsia"/>
          <w:sz w:val="22"/>
          <w:szCs w:val="22"/>
          <w:lang w:eastAsia="ko-KR"/>
        </w:rPr>
        <w:t xml:space="preserve"> [1]</w:t>
      </w:r>
      <w:r>
        <w:rPr>
          <w:rFonts w:eastAsiaTheme="minorEastAsia"/>
          <w:sz w:val="22"/>
          <w:szCs w:val="22"/>
          <w:lang w:eastAsia="ko-KR"/>
        </w:rPr>
        <w:t>:</w:t>
      </w:r>
    </w:p>
    <w:tbl>
      <w:tblPr>
        <w:tblStyle w:val="TableGrid"/>
        <w:tblW w:w="0" w:type="auto"/>
        <w:tblLook w:val="04A0" w:firstRow="1" w:lastRow="0" w:firstColumn="1" w:lastColumn="0" w:noHBand="0" w:noVBand="1"/>
      </w:tblPr>
      <w:tblGrid>
        <w:gridCol w:w="9629"/>
      </w:tblGrid>
      <w:tr w:rsidR="00CC739F" w14:paraId="1E3CB903" w14:textId="77777777" w:rsidTr="00130943">
        <w:tc>
          <w:tcPr>
            <w:tcW w:w="9629" w:type="dxa"/>
          </w:tcPr>
          <w:p w14:paraId="603D188B" w14:textId="77777777" w:rsidR="00747A1E" w:rsidRPr="00CF5132" w:rsidRDefault="00747A1E" w:rsidP="00CF5132">
            <w:pPr>
              <w:pStyle w:val="ListParagraph"/>
              <w:widowControl w:val="0"/>
              <w:numPr>
                <w:ilvl w:val="0"/>
                <w:numId w:val="43"/>
              </w:numPr>
              <w:tabs>
                <w:tab w:val="clear" w:pos="720"/>
              </w:tabs>
              <w:spacing w:after="0" w:line="276" w:lineRule="auto"/>
              <w:ind w:leftChars="0" w:left="420" w:hanging="420"/>
              <w:jc w:val="both"/>
              <w:rPr>
                <w:rFonts w:eastAsiaTheme="minorEastAsia"/>
                <w:szCs w:val="22"/>
                <w:lang w:eastAsia="ko-KR"/>
              </w:rPr>
            </w:pPr>
            <w:r w:rsidRPr="00CF5132">
              <w:rPr>
                <w:rFonts w:eastAsiaTheme="minorEastAsia" w:hint="eastAsia"/>
                <w:szCs w:val="22"/>
                <w:lang w:eastAsia="ko-KR"/>
              </w:rPr>
              <w:t xml:space="preserve">Agreements on </w:t>
            </w:r>
            <w:r w:rsidRPr="00CF5132">
              <w:rPr>
                <w:rFonts w:eastAsiaTheme="minorEastAsia"/>
                <w:szCs w:val="22"/>
                <w:lang w:eastAsia="ko-KR"/>
              </w:rPr>
              <w:t>multiplexing of multiple HARQ-ACKs (resource allocation mode 1)</w:t>
            </w:r>
          </w:p>
          <w:p w14:paraId="22E37AF1" w14:textId="77777777" w:rsidR="00747A1E" w:rsidRPr="00CF5132" w:rsidRDefault="00747A1E" w:rsidP="00CF5132">
            <w:pPr>
              <w:pStyle w:val="ListParagraph"/>
              <w:widowControl w:val="0"/>
              <w:numPr>
                <w:ilvl w:val="0"/>
                <w:numId w:val="44"/>
              </w:numPr>
              <w:spacing w:after="0" w:line="276" w:lineRule="auto"/>
              <w:ind w:leftChars="0" w:left="840" w:hanging="420"/>
              <w:jc w:val="both"/>
              <w:rPr>
                <w:rFonts w:eastAsiaTheme="minorEastAsia"/>
                <w:szCs w:val="22"/>
                <w:lang w:eastAsia="ko-KR"/>
              </w:rPr>
            </w:pPr>
            <w:r w:rsidRPr="00CF5132">
              <w:rPr>
                <w:rFonts w:eastAsiaTheme="minorEastAsia"/>
                <w:szCs w:val="22"/>
                <w:lang w:eastAsia="ko-KR"/>
              </w:rPr>
              <w:t xml:space="preserve">NR supports reporting of multiple SL HARQ-ACKs in a single PUCCH resource. </w:t>
            </w:r>
          </w:p>
          <w:p w14:paraId="0BF03F5A" w14:textId="77777777" w:rsidR="00747A1E" w:rsidRPr="00CF5132" w:rsidRDefault="00747A1E" w:rsidP="00CF5132">
            <w:pPr>
              <w:pStyle w:val="ListParagraph"/>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The Rel-15 procedures for multiplexing DL HARQ-ACKs are reutilized.</w:t>
            </w:r>
          </w:p>
          <w:p w14:paraId="1ABB2455" w14:textId="77777777" w:rsidR="00747A1E" w:rsidRPr="00CF5132" w:rsidRDefault="00747A1E" w:rsidP="00CF5132">
            <w:pPr>
              <w:pStyle w:val="ListParagraph"/>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 xml:space="preserve">Reports carry SL HARQ-ACKs for dynamic grants and/or configured grants. </w:t>
            </w:r>
          </w:p>
          <w:p w14:paraId="186D930B" w14:textId="77777777" w:rsidR="00747A1E" w:rsidRPr="00CF5132" w:rsidRDefault="00747A1E" w:rsidP="00CF5132">
            <w:pPr>
              <w:pStyle w:val="ListParagraph"/>
              <w:widowControl w:val="0"/>
              <w:numPr>
                <w:ilvl w:val="1"/>
                <w:numId w:val="46"/>
              </w:numPr>
              <w:spacing w:after="0" w:line="276" w:lineRule="auto"/>
              <w:ind w:leftChars="0"/>
              <w:jc w:val="both"/>
              <w:rPr>
                <w:rFonts w:eastAsiaTheme="minorEastAsia"/>
                <w:szCs w:val="22"/>
                <w:lang w:eastAsia="ko-KR"/>
              </w:rPr>
            </w:pPr>
            <w:r w:rsidRPr="00CF5132">
              <w:rPr>
                <w:rFonts w:eastAsiaTheme="minorEastAsia"/>
                <w:szCs w:val="22"/>
                <w:lang w:eastAsia="ko-KR"/>
              </w:rPr>
              <w:t>A UE does not expected to be indicated to transmit SL HARQ-ACK information for more than one SL configured grant in a same PUCCH.</w:t>
            </w:r>
          </w:p>
          <w:p w14:paraId="3EAECF62" w14:textId="77777777" w:rsidR="00747A1E" w:rsidRPr="00CF5132" w:rsidRDefault="00747A1E" w:rsidP="00CF5132">
            <w:pPr>
              <w:pStyle w:val="ListParagraph"/>
              <w:widowControl w:val="0"/>
              <w:numPr>
                <w:ilvl w:val="1"/>
                <w:numId w:val="46"/>
              </w:numPr>
              <w:spacing w:after="0" w:line="276" w:lineRule="auto"/>
              <w:ind w:leftChars="0"/>
              <w:jc w:val="both"/>
              <w:rPr>
                <w:rFonts w:eastAsiaTheme="minorEastAsia"/>
                <w:szCs w:val="22"/>
                <w:lang w:eastAsia="ko-KR"/>
              </w:rPr>
            </w:pPr>
            <w:r w:rsidRPr="00CF5132">
              <w:rPr>
                <w:rFonts w:eastAsiaTheme="minorEastAsia"/>
                <w:szCs w:val="22"/>
                <w:lang w:eastAsia="ko-KR"/>
              </w:rPr>
              <w:t>Note: A UE can be provided with multiple SL CGs with different (non-overlapping) slots for the corresponding PUCCH transmissions for SL HARQ-ACK reporting.</w:t>
            </w:r>
          </w:p>
          <w:p w14:paraId="5356B9E4" w14:textId="77777777" w:rsidR="00747A1E" w:rsidRPr="007A7EA8" w:rsidRDefault="00747A1E" w:rsidP="00CF5132">
            <w:pPr>
              <w:pStyle w:val="ListParagraph"/>
              <w:widowControl w:val="0"/>
              <w:numPr>
                <w:ilvl w:val="0"/>
                <w:numId w:val="44"/>
              </w:numPr>
              <w:spacing w:after="0" w:line="276" w:lineRule="auto"/>
              <w:ind w:leftChars="0" w:left="840" w:hanging="420"/>
              <w:jc w:val="both"/>
              <w:rPr>
                <w:rFonts w:eastAsiaTheme="minorEastAsia"/>
                <w:strike/>
                <w:szCs w:val="22"/>
                <w:lang w:eastAsia="ko-KR"/>
              </w:rPr>
            </w:pPr>
            <w:r w:rsidRPr="007A7EA8">
              <w:rPr>
                <w:rFonts w:eastAsiaTheme="minorEastAsia"/>
                <w:strike/>
                <w:szCs w:val="22"/>
                <w:lang w:eastAsia="ko-KR"/>
              </w:rPr>
              <w:t xml:space="preserve">NR supports multiplexing of SL HARQ-ACK(s) and DL HARQ-ACK(s) in a single PUCCH resource. </w:t>
            </w:r>
          </w:p>
          <w:p w14:paraId="4126511F" w14:textId="77777777" w:rsidR="00747A1E" w:rsidRPr="007A7EA8" w:rsidRDefault="00747A1E" w:rsidP="00CF5132">
            <w:pPr>
              <w:pStyle w:val="ListParagraph"/>
              <w:widowControl w:val="0"/>
              <w:numPr>
                <w:ilvl w:val="0"/>
                <w:numId w:val="45"/>
              </w:numPr>
              <w:spacing w:after="0" w:line="276" w:lineRule="auto"/>
              <w:ind w:leftChars="0" w:left="1260" w:hanging="420"/>
              <w:jc w:val="both"/>
              <w:rPr>
                <w:rFonts w:eastAsiaTheme="minorEastAsia"/>
                <w:strike/>
                <w:szCs w:val="22"/>
                <w:lang w:eastAsia="ko-KR"/>
              </w:rPr>
            </w:pPr>
            <w:r w:rsidRPr="007A7EA8">
              <w:rPr>
                <w:rFonts w:eastAsiaTheme="minorEastAsia"/>
                <w:strike/>
                <w:szCs w:val="22"/>
                <w:lang w:eastAsia="ko-KR"/>
              </w:rPr>
              <w:t>A UE does not expected to be indicated to transmit HARQ-ACK information for SPS PDSCH receptions and SL configured grants in a same PUCCH.</w:t>
            </w:r>
          </w:p>
          <w:p w14:paraId="7602DE50" w14:textId="77777777" w:rsidR="00747A1E" w:rsidRPr="007A7EA8" w:rsidRDefault="00747A1E" w:rsidP="00CF5132">
            <w:pPr>
              <w:pStyle w:val="ListParagraph"/>
              <w:widowControl w:val="0"/>
              <w:numPr>
                <w:ilvl w:val="0"/>
                <w:numId w:val="45"/>
              </w:numPr>
              <w:spacing w:after="0" w:line="276" w:lineRule="auto"/>
              <w:ind w:leftChars="0" w:left="1260" w:hanging="420"/>
              <w:jc w:val="both"/>
              <w:rPr>
                <w:rFonts w:eastAsiaTheme="minorEastAsia"/>
                <w:strike/>
                <w:szCs w:val="22"/>
                <w:lang w:eastAsia="ko-KR"/>
              </w:rPr>
            </w:pPr>
            <w:r w:rsidRPr="007A7EA8">
              <w:rPr>
                <w:rFonts w:eastAsiaTheme="minorEastAsia"/>
                <w:strike/>
                <w:szCs w:val="22"/>
                <w:lang w:eastAsia="ko-KR"/>
              </w:rPr>
              <w:t>Note: A UE can be provided with multiple SL CGs/DL SPSs with different (non-overlapping) slots for the corresponding PUCCH transmissions for SL/DL HARQ-ACK reporting.</w:t>
            </w:r>
          </w:p>
          <w:p w14:paraId="67178AE9" w14:textId="77777777" w:rsidR="00747A1E" w:rsidRPr="007A7EA8" w:rsidRDefault="00747A1E" w:rsidP="00CF5132">
            <w:pPr>
              <w:pStyle w:val="ListParagraph"/>
              <w:widowControl w:val="0"/>
              <w:numPr>
                <w:ilvl w:val="0"/>
                <w:numId w:val="45"/>
              </w:numPr>
              <w:spacing w:after="0" w:line="276" w:lineRule="auto"/>
              <w:ind w:leftChars="0" w:left="1260" w:hanging="420"/>
              <w:jc w:val="both"/>
              <w:rPr>
                <w:rFonts w:eastAsiaTheme="minorEastAsia"/>
                <w:strike/>
                <w:szCs w:val="22"/>
                <w:lang w:eastAsia="ko-KR"/>
              </w:rPr>
            </w:pPr>
            <w:r w:rsidRPr="007A7EA8">
              <w:rPr>
                <w:rFonts w:eastAsiaTheme="minorEastAsia"/>
                <w:strike/>
                <w:szCs w:val="22"/>
                <w:lang w:eastAsia="ko-KR"/>
              </w:rPr>
              <w:t>The PUCCH resource used for reporting the multiplexed HARQ-ACKs is determined by the last DCI among all DCIs associated with the reported HARQ-ACKs (e.g., carrying a SL grant, scheduling a PDSCH, etc.).</w:t>
            </w:r>
          </w:p>
          <w:p w14:paraId="0D39038F" w14:textId="77777777" w:rsidR="00747A1E" w:rsidRPr="007A7EA8" w:rsidRDefault="00747A1E" w:rsidP="00CF5132">
            <w:pPr>
              <w:pStyle w:val="ListParagraph"/>
              <w:widowControl w:val="0"/>
              <w:numPr>
                <w:ilvl w:val="0"/>
                <w:numId w:val="45"/>
              </w:numPr>
              <w:spacing w:after="0" w:line="276" w:lineRule="auto"/>
              <w:ind w:leftChars="0" w:left="1260" w:hanging="420"/>
              <w:jc w:val="both"/>
              <w:rPr>
                <w:rFonts w:eastAsiaTheme="minorEastAsia"/>
                <w:strike/>
                <w:szCs w:val="22"/>
                <w:lang w:eastAsia="ko-KR"/>
              </w:rPr>
            </w:pPr>
            <w:r w:rsidRPr="007A7EA8">
              <w:rPr>
                <w:rFonts w:eastAsiaTheme="minorEastAsia"/>
                <w:strike/>
                <w:szCs w:val="22"/>
                <w:lang w:eastAsia="ko-KR"/>
              </w:rPr>
              <w:t>FFS whether the DL HARQ-ACK PUCCH resource set(s) or the SL HARQ-ACK PUCCH resource set(s) is used.</w:t>
            </w:r>
          </w:p>
          <w:p w14:paraId="5F4A428A" w14:textId="77777777" w:rsidR="00747A1E" w:rsidRPr="00CF5132" w:rsidRDefault="00747A1E" w:rsidP="00CF5132">
            <w:pPr>
              <w:pStyle w:val="ListParagraph"/>
              <w:widowControl w:val="0"/>
              <w:numPr>
                <w:ilvl w:val="0"/>
                <w:numId w:val="44"/>
              </w:numPr>
              <w:spacing w:after="0" w:line="276" w:lineRule="auto"/>
              <w:ind w:leftChars="0" w:left="840" w:hanging="420"/>
              <w:jc w:val="both"/>
              <w:rPr>
                <w:rFonts w:eastAsiaTheme="minorEastAsia"/>
                <w:szCs w:val="22"/>
                <w:lang w:eastAsia="ko-KR"/>
              </w:rPr>
            </w:pPr>
            <w:r w:rsidRPr="00CF5132">
              <w:rPr>
                <w:rFonts w:eastAsiaTheme="minorEastAsia"/>
                <w:szCs w:val="22"/>
                <w:lang w:eastAsia="ko-KR"/>
              </w:rPr>
              <w:t xml:space="preserve">For SL HARQ-ACK reporting, both Type-1 and Type-2 codebook are supported: </w:t>
            </w:r>
          </w:p>
          <w:p w14:paraId="3EE78DD0" w14:textId="77777777" w:rsidR="00747A1E" w:rsidRPr="00CF5132" w:rsidRDefault="00747A1E" w:rsidP="00CF5132">
            <w:pPr>
              <w:pStyle w:val="ListParagraph"/>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The same codebook type is used for SL HARQ-ACK and DL HARQ-ACK reporting.</w:t>
            </w:r>
          </w:p>
          <w:p w14:paraId="54382AB2" w14:textId="77777777" w:rsidR="00747A1E" w:rsidRPr="00CF5132" w:rsidRDefault="00747A1E" w:rsidP="00CF5132">
            <w:pPr>
              <w:pStyle w:val="ListParagraph"/>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 xml:space="preserve">SL HARQ-ACK bits are generated using the Rel-15 procedures and concatenated to the DL HARQ-ACK bits, which are independently generated using the corresponding procedures. </w:t>
            </w:r>
          </w:p>
          <w:p w14:paraId="09CAC91B" w14:textId="77777777" w:rsidR="00747A1E" w:rsidRPr="00CF5132" w:rsidRDefault="00747A1E" w:rsidP="00CF5132">
            <w:pPr>
              <w:pStyle w:val="ListParagraph"/>
              <w:widowControl w:val="0"/>
              <w:numPr>
                <w:ilvl w:val="1"/>
                <w:numId w:val="46"/>
              </w:numPr>
              <w:spacing w:after="0" w:line="276" w:lineRule="auto"/>
              <w:ind w:leftChars="0"/>
              <w:jc w:val="both"/>
              <w:rPr>
                <w:rFonts w:eastAsiaTheme="minorEastAsia"/>
                <w:szCs w:val="22"/>
                <w:lang w:eastAsia="ko-KR"/>
              </w:rPr>
            </w:pPr>
            <w:r w:rsidRPr="00CF5132">
              <w:rPr>
                <w:rFonts w:eastAsiaTheme="minorEastAsia"/>
                <w:szCs w:val="22"/>
                <w:lang w:eastAsia="ko-KR"/>
              </w:rPr>
              <w:t>FFS changes or restrictions to the Rel-15 procedures for generating the SL HARQ-ACK bits.</w:t>
            </w:r>
          </w:p>
          <w:p w14:paraId="4391CD80" w14:textId="77777777" w:rsidR="00747A1E" w:rsidRPr="00CF5132" w:rsidRDefault="00747A1E" w:rsidP="00CF5132">
            <w:pPr>
              <w:pStyle w:val="ListParagraph"/>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FFS other details on how the codebook(s) are constructed</w:t>
            </w:r>
          </w:p>
          <w:p w14:paraId="4B858649" w14:textId="77777777" w:rsidR="00747A1E" w:rsidRPr="00CF5132" w:rsidRDefault="00747A1E" w:rsidP="00CF5132">
            <w:pPr>
              <w:pStyle w:val="ListParagraph"/>
              <w:widowControl w:val="0"/>
              <w:numPr>
                <w:ilvl w:val="0"/>
                <w:numId w:val="44"/>
              </w:numPr>
              <w:spacing w:after="0" w:line="276" w:lineRule="auto"/>
              <w:ind w:leftChars="0" w:left="840" w:hanging="420"/>
              <w:jc w:val="both"/>
              <w:rPr>
                <w:rFonts w:eastAsiaTheme="minorEastAsia"/>
                <w:szCs w:val="22"/>
                <w:lang w:eastAsia="ko-KR"/>
              </w:rPr>
            </w:pPr>
            <w:r w:rsidRPr="00CF5132">
              <w:rPr>
                <w:rFonts w:eastAsiaTheme="minorEastAsia"/>
                <w:szCs w:val="22"/>
                <w:lang w:eastAsia="ko-KR"/>
              </w:rPr>
              <w:t xml:space="preserve">SL HARQ-ACK is reported in PUSCH when reporting in PUCCH overlaps with a PUSCH transmission. </w:t>
            </w:r>
          </w:p>
          <w:p w14:paraId="124939D7" w14:textId="10333082" w:rsidR="00CC739F" w:rsidRPr="00CF5132" w:rsidRDefault="00747A1E" w:rsidP="00CF5132">
            <w:pPr>
              <w:pStyle w:val="ListParagraph"/>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The Rel-15 procedures and signaling for multiplexing DL HARQ-ACKs in PUSCH are reutilized.</w:t>
            </w:r>
          </w:p>
        </w:tc>
      </w:tr>
    </w:tbl>
    <w:p w14:paraId="0EE142D9" w14:textId="0DBED0C3" w:rsidR="00DC1DB1" w:rsidRPr="003E4345" w:rsidRDefault="00DC1DB1" w:rsidP="00DC1DB1">
      <w:pPr>
        <w:pStyle w:val="01Section1"/>
        <w:numPr>
          <w:ilvl w:val="1"/>
          <w:numId w:val="2"/>
        </w:numPr>
        <w:ind w:left="851"/>
        <w:outlineLvl w:val="1"/>
        <w:rPr>
          <w:rFonts w:eastAsia="宋体"/>
          <w:sz w:val="28"/>
          <w:szCs w:val="28"/>
          <w:lang w:eastAsia="zh-CN"/>
        </w:rPr>
      </w:pPr>
      <w:r>
        <w:rPr>
          <w:rFonts w:eastAsia="宋体"/>
          <w:sz w:val="28"/>
          <w:szCs w:val="28"/>
          <w:lang w:eastAsia="zh-CN"/>
        </w:rPr>
        <w:lastRenderedPageBreak/>
        <w:t>Type-1 SL HARQ-ACK codebook</w:t>
      </w:r>
    </w:p>
    <w:p w14:paraId="08906465" w14:textId="6DD8AADF" w:rsidR="00DC1DB1" w:rsidRDefault="00002039" w:rsidP="00892D0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legacy NR Uu system, </w:t>
      </w:r>
      <w:r w:rsidR="00BC3095">
        <w:rPr>
          <w:rFonts w:eastAsia="宋体"/>
          <w:sz w:val="22"/>
          <w:szCs w:val="22"/>
          <w:lang w:eastAsia="zh-CN"/>
        </w:rPr>
        <w:t>t</w:t>
      </w:r>
      <w:r>
        <w:rPr>
          <w:rFonts w:eastAsia="宋体"/>
          <w:sz w:val="22"/>
          <w:szCs w:val="22"/>
          <w:lang w:eastAsia="zh-CN"/>
        </w:rPr>
        <w:t xml:space="preserve">ype-1 DL HARQ-ACK codebook is </w:t>
      </w:r>
      <w:r w:rsidR="00BC3095">
        <w:rPr>
          <w:rFonts w:eastAsia="宋体"/>
          <w:sz w:val="22"/>
          <w:szCs w:val="22"/>
          <w:lang w:eastAsia="zh-CN"/>
        </w:rPr>
        <w:t xml:space="preserve">semi-static codebook, </w:t>
      </w:r>
      <w:r>
        <w:rPr>
          <w:rFonts w:eastAsia="宋体"/>
          <w:sz w:val="22"/>
          <w:szCs w:val="22"/>
          <w:lang w:eastAsia="zh-CN"/>
        </w:rPr>
        <w:t xml:space="preserve">generated based on </w:t>
      </w:r>
      <w:r w:rsidR="004C624B">
        <w:rPr>
          <w:rFonts w:eastAsia="宋体"/>
          <w:sz w:val="22"/>
          <w:szCs w:val="22"/>
          <w:lang w:eastAsia="zh-CN"/>
        </w:rPr>
        <w:t xml:space="preserve">PDSCH reception occasions and a </w:t>
      </w:r>
      <w:r>
        <w:rPr>
          <w:rFonts w:eastAsia="宋体"/>
          <w:sz w:val="22"/>
          <w:szCs w:val="22"/>
          <w:lang w:eastAsia="zh-CN"/>
        </w:rPr>
        <w:t>PDSCH</w:t>
      </w:r>
      <w:r w:rsidR="004C624B">
        <w:rPr>
          <w:rFonts w:eastAsia="宋体"/>
          <w:sz w:val="22"/>
          <w:szCs w:val="22"/>
          <w:lang w:eastAsia="zh-CN"/>
        </w:rPr>
        <w:t xml:space="preserve">-to-HARQ_feedback timing indicator in DL grant. For each PDSCH reception occasion one HARQ-ACK information bit is generated in Type-1 DL HARQ-ACK codebook. UE reports HARQ-ACK information corresponding to </w:t>
      </w:r>
      <w:r w:rsidR="00273E42">
        <w:rPr>
          <w:rFonts w:eastAsia="宋体"/>
          <w:sz w:val="22"/>
          <w:szCs w:val="22"/>
          <w:lang w:eastAsia="zh-CN"/>
        </w:rPr>
        <w:t xml:space="preserve">actual </w:t>
      </w:r>
      <w:r w:rsidR="004C624B">
        <w:rPr>
          <w:rFonts w:eastAsia="宋体"/>
          <w:sz w:val="22"/>
          <w:szCs w:val="22"/>
          <w:lang w:eastAsia="zh-CN"/>
        </w:rPr>
        <w:t xml:space="preserve">PDSCH reception in the </w:t>
      </w:r>
      <w:r w:rsidR="00EB11D6">
        <w:rPr>
          <w:rFonts w:eastAsia="宋体"/>
          <w:sz w:val="22"/>
          <w:szCs w:val="22"/>
          <w:lang w:eastAsia="zh-CN"/>
        </w:rPr>
        <w:t xml:space="preserve">type-1 </w:t>
      </w:r>
      <w:r w:rsidR="004C624B">
        <w:rPr>
          <w:rFonts w:eastAsia="宋体"/>
          <w:sz w:val="22"/>
          <w:szCs w:val="22"/>
          <w:lang w:eastAsia="zh-CN"/>
        </w:rPr>
        <w:t xml:space="preserve">HARQ-ACK codebook </w:t>
      </w:r>
      <w:r w:rsidR="008F16D2">
        <w:rPr>
          <w:rFonts w:eastAsia="宋体"/>
          <w:sz w:val="22"/>
          <w:szCs w:val="22"/>
          <w:lang w:eastAsia="zh-CN"/>
        </w:rPr>
        <w:t xml:space="preserve">if the codebook is transmitted in a slot indicated by </w:t>
      </w:r>
      <w:r w:rsidR="004C624B">
        <w:rPr>
          <w:rFonts w:eastAsia="宋体"/>
          <w:sz w:val="22"/>
          <w:szCs w:val="22"/>
          <w:lang w:eastAsia="zh-CN"/>
        </w:rPr>
        <w:t>the PDSCH-to-HARQ_feedback timing indicator</w:t>
      </w:r>
      <w:r w:rsidR="008F16D2">
        <w:rPr>
          <w:rFonts w:eastAsia="宋体"/>
          <w:sz w:val="22"/>
          <w:szCs w:val="22"/>
          <w:lang w:eastAsia="zh-CN"/>
        </w:rPr>
        <w:t xml:space="preserve">, and generates other HARQ-ACK information bits in the </w:t>
      </w:r>
      <w:r w:rsidR="00EB11D6">
        <w:rPr>
          <w:rFonts w:eastAsia="宋体"/>
          <w:sz w:val="22"/>
          <w:szCs w:val="22"/>
          <w:lang w:eastAsia="zh-CN"/>
        </w:rPr>
        <w:t>type-1</w:t>
      </w:r>
      <w:r w:rsidR="007D2909">
        <w:rPr>
          <w:rFonts w:eastAsia="宋体"/>
          <w:sz w:val="22"/>
          <w:szCs w:val="22"/>
          <w:lang w:eastAsia="zh-CN"/>
        </w:rPr>
        <w:t xml:space="preserve"> </w:t>
      </w:r>
      <w:r w:rsidR="008F16D2">
        <w:rPr>
          <w:rFonts w:eastAsia="宋体"/>
          <w:sz w:val="22"/>
          <w:szCs w:val="22"/>
          <w:lang w:eastAsia="zh-CN"/>
        </w:rPr>
        <w:t>HARQ-ACK codebook as NACK.</w:t>
      </w:r>
    </w:p>
    <w:p w14:paraId="6695DFCE" w14:textId="1F946557" w:rsidR="00A66F81" w:rsidRDefault="00A66F81" w:rsidP="00892D06">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type-1 SL HARQ-ACK codebook, the legacy procedure of generating Type-1 codebook can be reused. </w:t>
      </w:r>
      <w:r w:rsidR="00DA2A70">
        <w:rPr>
          <w:rFonts w:eastAsia="宋体"/>
          <w:sz w:val="22"/>
          <w:szCs w:val="22"/>
          <w:lang w:eastAsia="zh-CN"/>
        </w:rPr>
        <w:t>Ty</w:t>
      </w:r>
      <w:r>
        <w:rPr>
          <w:rFonts w:eastAsia="宋体"/>
          <w:sz w:val="22"/>
          <w:szCs w:val="22"/>
          <w:lang w:eastAsia="zh-CN"/>
        </w:rPr>
        <w:t xml:space="preserve">pe-1 SL HARQ-ACK codebook is </w:t>
      </w:r>
      <w:r w:rsidR="00DA2A70">
        <w:rPr>
          <w:rFonts w:eastAsia="宋体"/>
          <w:sz w:val="22"/>
          <w:szCs w:val="22"/>
          <w:lang w:eastAsia="zh-CN"/>
        </w:rPr>
        <w:t xml:space="preserve">corresponding to a set of </w:t>
      </w:r>
      <w:r>
        <w:rPr>
          <w:rFonts w:eastAsia="宋体"/>
          <w:sz w:val="22"/>
          <w:szCs w:val="22"/>
          <w:lang w:eastAsia="zh-CN"/>
        </w:rPr>
        <w:t xml:space="preserve">all </w:t>
      </w:r>
      <w:r w:rsidR="00DA2A70">
        <w:rPr>
          <w:rFonts w:eastAsia="宋体"/>
          <w:sz w:val="22"/>
          <w:szCs w:val="22"/>
          <w:lang w:eastAsia="zh-CN"/>
        </w:rPr>
        <w:t xml:space="preserve">potential </w:t>
      </w:r>
      <w:r>
        <w:rPr>
          <w:rFonts w:eastAsia="宋体"/>
          <w:sz w:val="22"/>
          <w:szCs w:val="22"/>
          <w:lang w:eastAsia="zh-CN"/>
        </w:rPr>
        <w:t xml:space="preserve">PSSCH transmission occasions, </w:t>
      </w:r>
      <w:r w:rsidR="00FD1AD9">
        <w:rPr>
          <w:rFonts w:eastAsia="宋体"/>
          <w:sz w:val="22"/>
          <w:szCs w:val="22"/>
          <w:lang w:eastAsia="zh-CN"/>
        </w:rPr>
        <w:t>and t</w:t>
      </w:r>
      <w:r>
        <w:rPr>
          <w:rFonts w:eastAsia="宋体"/>
          <w:sz w:val="22"/>
          <w:szCs w:val="22"/>
          <w:lang w:eastAsia="zh-CN"/>
        </w:rPr>
        <w:t xml:space="preserve">he location of each </w:t>
      </w:r>
      <w:r w:rsidR="00DA2A70">
        <w:rPr>
          <w:rFonts w:eastAsia="宋体"/>
          <w:sz w:val="22"/>
          <w:szCs w:val="22"/>
          <w:lang w:eastAsia="zh-CN"/>
        </w:rPr>
        <w:t xml:space="preserve">potential </w:t>
      </w:r>
      <w:r>
        <w:rPr>
          <w:rFonts w:eastAsia="宋体"/>
          <w:sz w:val="22"/>
          <w:szCs w:val="22"/>
          <w:lang w:eastAsia="zh-CN"/>
        </w:rPr>
        <w:t>PSSCH transmission occasion is determined based on PSFCH-to-PUCCH gap</w:t>
      </w:r>
      <w:r w:rsidR="00FD1AD9">
        <w:rPr>
          <w:rFonts w:eastAsia="宋体"/>
          <w:sz w:val="22"/>
          <w:szCs w:val="22"/>
          <w:lang w:eastAsia="zh-CN"/>
        </w:rPr>
        <w:t>.</w:t>
      </w:r>
      <w:r>
        <w:rPr>
          <w:rFonts w:eastAsia="宋体"/>
          <w:sz w:val="22"/>
          <w:szCs w:val="22"/>
          <w:lang w:eastAsia="zh-CN"/>
        </w:rPr>
        <w:t xml:space="preserve"> </w:t>
      </w:r>
      <w:r w:rsidR="008C63F3">
        <w:rPr>
          <w:rFonts w:eastAsia="宋体"/>
          <w:sz w:val="22"/>
          <w:szCs w:val="22"/>
          <w:lang w:eastAsia="zh-CN"/>
        </w:rPr>
        <w:t xml:space="preserve">The definition of PSSCH transmission occasion can be simplified compared with the definition of PDSCH reception occasion in NR Uu. </w:t>
      </w:r>
      <w:r w:rsidR="008C63F3">
        <w:rPr>
          <w:rFonts w:eastAsia="宋体" w:hint="eastAsia"/>
          <w:sz w:val="22"/>
          <w:szCs w:val="22"/>
          <w:lang w:eastAsia="zh-CN"/>
        </w:rPr>
        <w:t>F</w:t>
      </w:r>
      <w:r w:rsidR="008C63F3">
        <w:rPr>
          <w:rFonts w:eastAsia="宋体"/>
          <w:sz w:val="22"/>
          <w:szCs w:val="22"/>
          <w:lang w:eastAsia="zh-CN"/>
        </w:rPr>
        <w:t>or example, single PSSCH transmission occasion per slot can be supported</w:t>
      </w:r>
      <w:r w:rsidR="00BC3095">
        <w:rPr>
          <w:rFonts w:eastAsia="宋体"/>
          <w:sz w:val="22"/>
          <w:szCs w:val="22"/>
          <w:lang w:eastAsia="zh-CN"/>
        </w:rPr>
        <w:t xml:space="preserve"> in a resource pool</w:t>
      </w:r>
      <w:r w:rsidR="008C63F3">
        <w:rPr>
          <w:rFonts w:eastAsia="宋体"/>
          <w:sz w:val="22"/>
          <w:szCs w:val="22"/>
          <w:lang w:eastAsia="zh-CN"/>
        </w:rPr>
        <w:t>, s</w:t>
      </w:r>
      <w:r w:rsidR="008C46ED">
        <w:rPr>
          <w:rFonts w:eastAsia="宋体"/>
          <w:sz w:val="22"/>
          <w:szCs w:val="22"/>
          <w:lang w:eastAsia="zh-CN"/>
        </w:rPr>
        <w:t xml:space="preserve">ince </w:t>
      </w:r>
      <w:r>
        <w:rPr>
          <w:rFonts w:eastAsia="宋体"/>
          <w:sz w:val="22"/>
          <w:szCs w:val="22"/>
          <w:lang w:eastAsia="zh-CN"/>
        </w:rPr>
        <w:t>UE should not transmit multiple PSSCHs simultaneously</w:t>
      </w:r>
      <w:r w:rsidR="008C46ED">
        <w:rPr>
          <w:rFonts w:eastAsia="宋体"/>
          <w:sz w:val="22"/>
          <w:szCs w:val="22"/>
          <w:lang w:eastAsia="zh-CN"/>
        </w:rPr>
        <w:t xml:space="preserve"> in </w:t>
      </w:r>
      <w:r w:rsidR="00DA277A">
        <w:rPr>
          <w:rFonts w:eastAsia="宋体"/>
          <w:sz w:val="22"/>
          <w:szCs w:val="22"/>
          <w:lang w:eastAsia="zh-CN"/>
        </w:rPr>
        <w:t>one</w:t>
      </w:r>
      <w:r w:rsidR="008C46ED">
        <w:rPr>
          <w:rFonts w:eastAsia="宋体"/>
          <w:sz w:val="22"/>
          <w:szCs w:val="22"/>
          <w:lang w:eastAsia="zh-CN"/>
        </w:rPr>
        <w:t xml:space="preserve"> slot</w:t>
      </w:r>
      <w:r w:rsidR="008C63F3">
        <w:rPr>
          <w:rFonts w:eastAsia="宋体"/>
          <w:sz w:val="22"/>
          <w:szCs w:val="22"/>
          <w:lang w:eastAsia="zh-CN"/>
        </w:rPr>
        <w:t>.</w:t>
      </w:r>
      <w:r w:rsidR="00DA2A70">
        <w:rPr>
          <w:rFonts w:eastAsia="宋体"/>
          <w:sz w:val="22"/>
          <w:szCs w:val="22"/>
          <w:lang w:eastAsia="zh-CN"/>
        </w:rPr>
        <w:t xml:space="preserve"> Therefore, if there are in total of N PSFCH-to-PUCCH gap values, a type-1 SL HARQ-ACK codebook has N HARQ-ACK information bits. The mapping relationship between PSSCH transmission occasions and HARQ-ACK information bits can be pre-defined, e.g. by time ascending order. </w:t>
      </w:r>
    </w:p>
    <w:p w14:paraId="3B3BFA5E" w14:textId="05093547" w:rsidR="00A66F81" w:rsidRDefault="00211C22" w:rsidP="00892D06">
      <w:pPr>
        <w:pStyle w:val="0Maintext"/>
        <w:ind w:firstLine="0"/>
        <w:rPr>
          <w:rFonts w:eastAsia="宋体"/>
          <w:sz w:val="22"/>
          <w:szCs w:val="22"/>
          <w:lang w:eastAsia="zh-CN"/>
        </w:rPr>
      </w:pPr>
      <w:r>
        <w:rPr>
          <w:rFonts w:eastAsia="宋体"/>
          <w:sz w:val="22"/>
          <w:szCs w:val="22"/>
          <w:lang w:eastAsia="zh-CN"/>
        </w:rPr>
        <w:t>In a type-1 SL HARQ-ACK codebook</w:t>
      </w:r>
      <w:r w:rsidR="008C63F3">
        <w:rPr>
          <w:rFonts w:eastAsia="宋体"/>
          <w:sz w:val="22"/>
          <w:szCs w:val="22"/>
          <w:lang w:eastAsia="zh-CN"/>
        </w:rPr>
        <w:t xml:space="preserve"> transmitted on PUCCH resource, UE should report HARQ-ACK information corresponding to actual PSSCH transmission status, if the PSSCH transmission is provided with the same PUCCH resource, on the corresponding HARQ-ACK information bit </w:t>
      </w:r>
      <w:r w:rsidR="00053CEC">
        <w:rPr>
          <w:rFonts w:eastAsia="宋体"/>
          <w:sz w:val="22"/>
          <w:szCs w:val="22"/>
          <w:lang w:eastAsia="zh-CN"/>
        </w:rPr>
        <w:t xml:space="preserve">derived </w:t>
      </w:r>
      <w:r w:rsidR="008C63F3">
        <w:rPr>
          <w:rFonts w:eastAsia="宋体"/>
          <w:sz w:val="22"/>
          <w:szCs w:val="22"/>
          <w:lang w:eastAsia="zh-CN"/>
        </w:rPr>
        <w:t>by PSFCH-to-PUCCH gap</w:t>
      </w:r>
      <w:r w:rsidR="00053CEC">
        <w:rPr>
          <w:rFonts w:eastAsia="宋体"/>
          <w:sz w:val="22"/>
          <w:szCs w:val="22"/>
          <w:lang w:eastAsia="zh-CN"/>
        </w:rPr>
        <w:t xml:space="preserve"> similarly as in NR Uu</w:t>
      </w:r>
      <w:r w:rsidR="008C63F3">
        <w:rPr>
          <w:rFonts w:eastAsia="宋体"/>
          <w:sz w:val="22"/>
          <w:szCs w:val="22"/>
          <w:lang w:eastAsia="zh-CN"/>
        </w:rPr>
        <w:t>.</w:t>
      </w:r>
      <w:r w:rsidR="00DC00F6">
        <w:rPr>
          <w:rFonts w:eastAsia="宋体"/>
          <w:sz w:val="22"/>
          <w:szCs w:val="22"/>
          <w:lang w:eastAsia="zh-CN"/>
        </w:rPr>
        <w:t xml:space="preserve"> NACK is generated for the HARQ-ACK information bits without actual PSSCH transmission. </w:t>
      </w:r>
    </w:p>
    <w:p w14:paraId="4D4DA694" w14:textId="239CED5D" w:rsidR="00DC00F6" w:rsidRDefault="00DC00F6" w:rsidP="00892D06">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the HARQ-ACK information bits of DG and CG, since both DG and CG </w:t>
      </w:r>
      <w:r w:rsidR="00DA2A70">
        <w:rPr>
          <w:rFonts w:eastAsia="宋体"/>
          <w:sz w:val="22"/>
          <w:szCs w:val="22"/>
          <w:lang w:eastAsia="zh-CN"/>
        </w:rPr>
        <w:t xml:space="preserve">have same definition of PSSCH transmission occasion and </w:t>
      </w:r>
      <w:r>
        <w:rPr>
          <w:rFonts w:eastAsia="宋体"/>
          <w:sz w:val="22"/>
          <w:szCs w:val="22"/>
          <w:lang w:eastAsia="zh-CN"/>
        </w:rPr>
        <w:t xml:space="preserve">use same rule to determine HARQ-ACK information bits by PSFCH-to-PUCCH gap, there is no need to distinguish HARQ-ACK information for DG and for CG. </w:t>
      </w:r>
    </w:p>
    <w:p w14:paraId="2241A9E2" w14:textId="209245CA" w:rsidR="00DC1DB1" w:rsidRDefault="00DA2A70" w:rsidP="00892D06">
      <w:pPr>
        <w:pStyle w:val="0Maintext"/>
        <w:ind w:firstLine="0"/>
        <w:rPr>
          <w:rFonts w:eastAsia="宋体"/>
          <w:b/>
          <w:bCs/>
          <w:sz w:val="22"/>
          <w:szCs w:val="22"/>
          <w:lang w:eastAsia="zh-CN"/>
        </w:rPr>
      </w:pPr>
      <w:r w:rsidRPr="00BC3095">
        <w:rPr>
          <w:rFonts w:eastAsia="宋体" w:hint="eastAsia"/>
          <w:b/>
          <w:bCs/>
          <w:sz w:val="22"/>
          <w:szCs w:val="22"/>
          <w:lang w:eastAsia="zh-CN"/>
        </w:rPr>
        <w:t>P</w:t>
      </w:r>
      <w:r w:rsidRPr="00BC3095">
        <w:rPr>
          <w:rFonts w:eastAsia="宋体"/>
          <w:b/>
          <w:bCs/>
          <w:sz w:val="22"/>
          <w:szCs w:val="22"/>
          <w:lang w:eastAsia="zh-CN"/>
        </w:rPr>
        <w:t>roposal 6: Type-1 SL HARQ-ACK codebook is generated based on PSSCH transmission occasions</w:t>
      </w:r>
      <w:r w:rsidR="00BC3095" w:rsidRPr="00BC3095">
        <w:rPr>
          <w:rFonts w:eastAsia="宋体"/>
          <w:b/>
          <w:bCs/>
          <w:sz w:val="22"/>
          <w:szCs w:val="22"/>
          <w:lang w:eastAsia="zh-CN"/>
        </w:rPr>
        <w:t xml:space="preserve"> derived by PSFCH-to-PUCCH gap values</w:t>
      </w:r>
      <w:r w:rsidRPr="00BC3095">
        <w:rPr>
          <w:rFonts w:eastAsia="宋体"/>
          <w:b/>
          <w:bCs/>
          <w:sz w:val="22"/>
          <w:szCs w:val="22"/>
          <w:lang w:eastAsia="zh-CN"/>
        </w:rPr>
        <w:t>. One PSSCH transmission occasion per slot is defined</w:t>
      </w:r>
      <w:r w:rsidR="00BC3095">
        <w:rPr>
          <w:rFonts w:eastAsia="宋体"/>
          <w:b/>
          <w:bCs/>
          <w:sz w:val="22"/>
          <w:szCs w:val="22"/>
          <w:lang w:eastAsia="zh-CN"/>
        </w:rPr>
        <w:t xml:space="preserve"> in a resource pool</w:t>
      </w:r>
      <w:r w:rsidRPr="00BC3095">
        <w:rPr>
          <w:rFonts w:eastAsia="宋体"/>
          <w:b/>
          <w:bCs/>
          <w:sz w:val="22"/>
          <w:szCs w:val="22"/>
          <w:lang w:eastAsia="zh-CN"/>
        </w:rPr>
        <w:t>.</w:t>
      </w:r>
    </w:p>
    <w:p w14:paraId="5C1361CD" w14:textId="68E040E1" w:rsidR="00BC3095" w:rsidRPr="00BC3095" w:rsidRDefault="00BC3095" w:rsidP="00892D06">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7: DG-based and CG-based SL transmission use same rule to report HARQ-ACK information in type-1 SL HARQ-ACK codebook.</w:t>
      </w:r>
    </w:p>
    <w:p w14:paraId="095C1159" w14:textId="5337A493" w:rsidR="00DC1DB1" w:rsidRPr="003E4345" w:rsidRDefault="00DC1DB1" w:rsidP="00DC1DB1">
      <w:pPr>
        <w:pStyle w:val="01Section1"/>
        <w:numPr>
          <w:ilvl w:val="1"/>
          <w:numId w:val="2"/>
        </w:numPr>
        <w:ind w:left="851"/>
        <w:outlineLvl w:val="1"/>
        <w:rPr>
          <w:rFonts w:eastAsia="宋体"/>
          <w:sz w:val="28"/>
          <w:szCs w:val="28"/>
          <w:lang w:eastAsia="zh-CN"/>
        </w:rPr>
      </w:pPr>
      <w:r>
        <w:rPr>
          <w:rFonts w:eastAsia="宋体"/>
          <w:sz w:val="28"/>
          <w:szCs w:val="28"/>
          <w:lang w:eastAsia="zh-CN"/>
        </w:rPr>
        <w:t>Type-2 SL HARQ-ACK codebook</w:t>
      </w:r>
    </w:p>
    <w:p w14:paraId="34F1D830" w14:textId="239F3DA6" w:rsidR="00BC3095" w:rsidRDefault="00BC3095" w:rsidP="00BC3095">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legacy NR Uu system, type-</w:t>
      </w:r>
      <w:r w:rsidR="00697072">
        <w:rPr>
          <w:rFonts w:eastAsia="宋体"/>
          <w:sz w:val="22"/>
          <w:szCs w:val="22"/>
          <w:lang w:eastAsia="zh-CN"/>
        </w:rPr>
        <w:t xml:space="preserve">2 </w:t>
      </w:r>
      <w:r>
        <w:rPr>
          <w:rFonts w:eastAsia="宋体"/>
          <w:sz w:val="22"/>
          <w:szCs w:val="22"/>
          <w:lang w:eastAsia="zh-CN"/>
        </w:rPr>
        <w:t xml:space="preserve">DL HARQ-ACK codebook is dynamic codebook, generated based DAI indicator in DL grant. </w:t>
      </w:r>
      <w:r w:rsidR="00EB11D6">
        <w:rPr>
          <w:rFonts w:eastAsia="宋体"/>
          <w:sz w:val="22"/>
          <w:szCs w:val="22"/>
          <w:lang w:eastAsia="zh-CN"/>
        </w:rPr>
        <w:t>The DAI indicator includes Counter-DAI and Total-DAI, C-DAI is used to determine the position of HARQ-ACK information bit of corresponding PDSCH reception in type-2 codebook, and T-DAI is used to determine the total length of type-2 codebook. UE reports HARQ-ACK information corresponding to actual PDSCH reception at the N</w:t>
      </w:r>
      <w:r w:rsidR="00EB11D6" w:rsidRPr="00EB11D6">
        <w:rPr>
          <w:rFonts w:eastAsia="宋体"/>
          <w:sz w:val="22"/>
          <w:szCs w:val="22"/>
          <w:vertAlign w:val="superscript"/>
          <w:lang w:eastAsia="zh-CN"/>
        </w:rPr>
        <w:t>th</w:t>
      </w:r>
      <w:r w:rsidR="00EB11D6">
        <w:rPr>
          <w:rFonts w:eastAsia="宋体"/>
          <w:sz w:val="22"/>
          <w:szCs w:val="22"/>
          <w:lang w:eastAsia="zh-CN"/>
        </w:rPr>
        <w:t xml:space="preserve"> bit in type-2 codebook if the C-DAI value indicated corresponding DL grant is N, and generates other HARQ-ACK information bits in type-2 HARQ-ACK codebook as NACK.</w:t>
      </w:r>
    </w:p>
    <w:p w14:paraId="4EB2C0AD" w14:textId="29CCC29F" w:rsidR="00130943" w:rsidRDefault="003264DF" w:rsidP="00BC3095">
      <w:pPr>
        <w:pStyle w:val="0Maintext"/>
        <w:ind w:firstLine="0"/>
        <w:rPr>
          <w:rFonts w:eastAsia="宋体"/>
          <w:sz w:val="22"/>
          <w:szCs w:val="22"/>
          <w:lang w:eastAsia="zh-CN"/>
        </w:rPr>
      </w:pPr>
      <w:r>
        <w:rPr>
          <w:rFonts w:eastAsia="宋体"/>
          <w:sz w:val="22"/>
          <w:szCs w:val="22"/>
          <w:lang w:eastAsia="zh-CN"/>
        </w:rPr>
        <w:t>For type-2 codebook in SL</w:t>
      </w:r>
      <w:r w:rsidR="00130943">
        <w:rPr>
          <w:rFonts w:eastAsia="宋体"/>
          <w:sz w:val="22"/>
          <w:szCs w:val="22"/>
          <w:lang w:eastAsia="zh-CN"/>
        </w:rPr>
        <w:t xml:space="preserve">, the {C-DAI, T-DAI} values should be indicated in SL grant to generate type-2 codebook. Since type-1 CG have no DCI, and type-2 CG have only one activation DCI, the DAI-based solution </w:t>
      </w:r>
      <w:r>
        <w:rPr>
          <w:rFonts w:eastAsia="宋体"/>
          <w:sz w:val="22"/>
          <w:szCs w:val="22"/>
          <w:lang w:eastAsia="zh-CN"/>
        </w:rPr>
        <w:t>can only be utilized to generate HARQ-ACK information bits corresponding to DG</w:t>
      </w:r>
      <w:r w:rsidR="00130943">
        <w:rPr>
          <w:rFonts w:eastAsia="宋体"/>
          <w:sz w:val="22"/>
          <w:szCs w:val="22"/>
          <w:lang w:eastAsia="zh-CN"/>
        </w:rPr>
        <w:t xml:space="preserve">. </w:t>
      </w:r>
      <w:r>
        <w:rPr>
          <w:rFonts w:eastAsia="宋体"/>
          <w:sz w:val="22"/>
          <w:szCs w:val="22"/>
          <w:lang w:eastAsia="zh-CN"/>
        </w:rPr>
        <w:t xml:space="preserve">The HARQ-ACK information bits corresponding to CG can be appended at the end of SL type-2 codebook. As agreed in email discussion, a UE does not expect to be indicated to transmit HARQ-ACK information for multiple CGs in a same PUCCH, therefore up to 1 HARQ-ACK information bits will be appended. This solution is similar as generating HARQ-ACK information bit for SPS PDSCH in NR Uu. </w:t>
      </w:r>
    </w:p>
    <w:p w14:paraId="2D9C25B5" w14:textId="720530CC" w:rsidR="00A912EC" w:rsidRPr="00BC3095" w:rsidRDefault="000A2D08" w:rsidP="00892D06">
      <w:pPr>
        <w:pStyle w:val="0Maintext"/>
        <w:ind w:firstLine="0"/>
        <w:rPr>
          <w:rFonts w:eastAsia="宋体"/>
          <w:sz w:val="22"/>
          <w:szCs w:val="22"/>
          <w:lang w:eastAsia="zh-CN"/>
        </w:rPr>
      </w:pPr>
      <w:r>
        <w:rPr>
          <w:rFonts w:eastAsia="宋体" w:hint="eastAsia"/>
          <w:sz w:val="22"/>
          <w:szCs w:val="22"/>
          <w:lang w:eastAsia="zh-CN"/>
        </w:rPr>
        <w:lastRenderedPageBreak/>
        <w:t>I</w:t>
      </w:r>
      <w:r>
        <w:rPr>
          <w:rFonts w:eastAsia="宋体"/>
          <w:sz w:val="22"/>
          <w:szCs w:val="22"/>
          <w:lang w:eastAsia="zh-CN"/>
        </w:rPr>
        <w:t xml:space="preserve">f UE is configured with multiple resource pools, </w:t>
      </w:r>
      <w:r w:rsidR="008D7407">
        <w:rPr>
          <w:rFonts w:eastAsia="宋体" w:hint="eastAsia"/>
          <w:sz w:val="22"/>
          <w:szCs w:val="22"/>
          <w:lang w:eastAsia="zh-CN"/>
        </w:rPr>
        <w:t>the</w:t>
      </w:r>
      <w:r w:rsidR="008D7407">
        <w:rPr>
          <w:rFonts w:eastAsia="宋体"/>
          <w:sz w:val="22"/>
          <w:szCs w:val="22"/>
          <w:lang w:eastAsia="zh-CN"/>
        </w:rPr>
        <w:t xml:space="preserve"> DAI values of SL grant scheduling resource in different pools can be calculated in combination, similarly as calculating DAI values corresponding to different cells. The calculation can be depending on a certain order of resource pools, e.g. by introducing a resource pool index.</w:t>
      </w:r>
    </w:p>
    <w:p w14:paraId="7022604D" w14:textId="4F98F994" w:rsidR="00BC3095" w:rsidRDefault="0094468E" w:rsidP="00BC3095">
      <w:pPr>
        <w:pStyle w:val="0Maintext"/>
        <w:ind w:firstLine="0"/>
        <w:rPr>
          <w:rFonts w:eastAsia="宋体"/>
          <w:b/>
          <w:bCs/>
          <w:sz w:val="22"/>
          <w:szCs w:val="22"/>
          <w:lang w:eastAsia="zh-CN"/>
        </w:rPr>
      </w:pPr>
      <w:r w:rsidRPr="0094468E">
        <w:rPr>
          <w:rFonts w:eastAsia="宋体" w:hint="eastAsia"/>
          <w:b/>
          <w:bCs/>
          <w:sz w:val="22"/>
          <w:szCs w:val="22"/>
          <w:lang w:eastAsia="zh-CN"/>
        </w:rPr>
        <w:t>P</w:t>
      </w:r>
      <w:r w:rsidRPr="0094468E">
        <w:rPr>
          <w:rFonts w:eastAsia="宋体"/>
          <w:b/>
          <w:bCs/>
          <w:sz w:val="22"/>
          <w:szCs w:val="22"/>
          <w:lang w:eastAsia="zh-CN"/>
        </w:rPr>
        <w:t>roposal 8: Type-2 SL HARQ-ACK codebook is generated based on {C-DAI, T-DAI} indicated in dynamic grant. One HARQ-ACK information bit for configured grant may be appended at the end of type-2 SL codebook.</w:t>
      </w:r>
    </w:p>
    <w:p w14:paraId="3AAB7AF5" w14:textId="09A1B9F2" w:rsidR="0094468E" w:rsidRPr="0094468E" w:rsidRDefault="0094468E" w:rsidP="00BC3095">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 xml:space="preserve">roposal 9: DAI values </w:t>
      </w:r>
      <w:r w:rsidR="00FF32D6">
        <w:rPr>
          <w:rFonts w:eastAsia="宋体"/>
          <w:b/>
          <w:bCs/>
          <w:sz w:val="22"/>
          <w:szCs w:val="22"/>
          <w:lang w:eastAsia="zh-CN"/>
        </w:rPr>
        <w:t xml:space="preserve">corresponding to </w:t>
      </w:r>
      <w:r>
        <w:rPr>
          <w:rFonts w:eastAsia="宋体"/>
          <w:b/>
          <w:bCs/>
          <w:sz w:val="22"/>
          <w:szCs w:val="22"/>
          <w:lang w:eastAsia="zh-CN"/>
        </w:rPr>
        <w:t>different</w:t>
      </w:r>
      <w:r w:rsidR="00FF32D6">
        <w:rPr>
          <w:rFonts w:eastAsia="宋体"/>
          <w:b/>
          <w:bCs/>
          <w:sz w:val="22"/>
          <w:szCs w:val="22"/>
          <w:lang w:eastAsia="zh-CN"/>
        </w:rPr>
        <w:t xml:space="preserve"> SL</w:t>
      </w:r>
      <w:r>
        <w:rPr>
          <w:rFonts w:eastAsia="宋体"/>
          <w:b/>
          <w:bCs/>
          <w:sz w:val="22"/>
          <w:szCs w:val="22"/>
          <w:lang w:eastAsia="zh-CN"/>
        </w:rPr>
        <w:t xml:space="preserve"> resource pools </w:t>
      </w:r>
      <w:r w:rsidR="00BE5CC6">
        <w:rPr>
          <w:rFonts w:eastAsia="宋体"/>
          <w:b/>
          <w:bCs/>
          <w:sz w:val="22"/>
          <w:szCs w:val="22"/>
          <w:lang w:eastAsia="zh-CN"/>
        </w:rPr>
        <w:t>are</w:t>
      </w:r>
      <w:r>
        <w:rPr>
          <w:rFonts w:eastAsia="宋体"/>
          <w:b/>
          <w:bCs/>
          <w:sz w:val="22"/>
          <w:szCs w:val="22"/>
          <w:lang w:eastAsia="zh-CN"/>
        </w:rPr>
        <w:t xml:space="preserve"> counted in combination.</w:t>
      </w:r>
    </w:p>
    <w:p w14:paraId="1AD55745" w14:textId="10142F38" w:rsidR="00B45C6A" w:rsidRDefault="00B45C6A" w:rsidP="00B45C6A">
      <w:pPr>
        <w:pStyle w:val="01Section1"/>
      </w:pPr>
      <w:r>
        <w:rPr>
          <w:rFonts w:eastAsia="宋体"/>
          <w:lang w:eastAsia="zh-CN"/>
        </w:rPr>
        <w:t>DCI format size alignment</w:t>
      </w:r>
    </w:p>
    <w:p w14:paraId="1A925BA5" w14:textId="51F90340" w:rsidR="00CC739F" w:rsidRPr="00CC739F" w:rsidRDefault="00CC739F" w:rsidP="00CC739F">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agreements regarding </w:t>
      </w:r>
      <w:r>
        <w:rPr>
          <w:rFonts w:eastAsiaTheme="minorEastAsia"/>
          <w:sz w:val="22"/>
          <w:szCs w:val="22"/>
          <w:lang w:eastAsia="ko-KR"/>
        </w:rPr>
        <w:t>DCI format size alignment was made</w:t>
      </w:r>
      <w:r w:rsidRPr="00CC739F">
        <w:rPr>
          <w:rFonts w:eastAsiaTheme="minorEastAsia"/>
          <w:sz w:val="22"/>
          <w:szCs w:val="22"/>
          <w:lang w:eastAsia="ko-KR"/>
        </w:rPr>
        <w:t>:</w:t>
      </w:r>
    </w:p>
    <w:tbl>
      <w:tblPr>
        <w:tblStyle w:val="TableGrid"/>
        <w:tblW w:w="0" w:type="auto"/>
        <w:tblLook w:val="04A0" w:firstRow="1" w:lastRow="0" w:firstColumn="1" w:lastColumn="0" w:noHBand="0" w:noVBand="1"/>
      </w:tblPr>
      <w:tblGrid>
        <w:gridCol w:w="9629"/>
      </w:tblGrid>
      <w:tr w:rsidR="00CC739F" w14:paraId="54CDE89C" w14:textId="77777777" w:rsidTr="00130943">
        <w:tc>
          <w:tcPr>
            <w:tcW w:w="9629" w:type="dxa"/>
          </w:tcPr>
          <w:p w14:paraId="348F73F1" w14:textId="77777777" w:rsidR="00CC739F" w:rsidRPr="00F148B4" w:rsidRDefault="00CC739F" w:rsidP="00CC739F">
            <w:pPr>
              <w:rPr>
                <w:lang w:eastAsia="x-none"/>
              </w:rPr>
            </w:pPr>
            <w:r w:rsidRPr="00F148B4">
              <w:rPr>
                <w:highlight w:val="green"/>
                <w:lang w:eastAsia="x-none"/>
              </w:rPr>
              <w:t>Agreements</w:t>
            </w:r>
            <w:r w:rsidRPr="00F148B4">
              <w:rPr>
                <w:lang w:eastAsia="x-none"/>
              </w:rPr>
              <w:t>:</w:t>
            </w:r>
          </w:p>
          <w:p w14:paraId="7E5FB6D2" w14:textId="77777777" w:rsidR="00CC739F" w:rsidRPr="00CC739F" w:rsidRDefault="00CC739F" w:rsidP="00CC739F">
            <w:pPr>
              <w:pStyle w:val="ListParagraph"/>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 xml:space="preserve">Existing DCI size budget is maintained when the UE is configured with SL </w:t>
            </w:r>
          </w:p>
          <w:p w14:paraId="7BD27B37" w14:textId="2B166D0A" w:rsidR="00CC739F" w:rsidRPr="00681444" w:rsidRDefault="00CC739F" w:rsidP="00681444">
            <w:pPr>
              <w:pStyle w:val="ListParagraph"/>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w:t>
            </w:r>
            <w:r w:rsidRPr="00CC739F">
              <w:rPr>
                <w:rFonts w:eastAsia="宋体"/>
                <w:szCs w:val="22"/>
                <w:highlight w:val="darkYellow"/>
                <w:lang w:val="en-US" w:eastAsia="ja-JP"/>
              </w:rPr>
              <w:t>working assumption</w:t>
            </w:r>
            <w:r w:rsidRPr="00CC739F">
              <w:rPr>
                <w:rFonts w:eastAsia="宋体"/>
                <w:szCs w:val="22"/>
                <w:lang w:val="en-US" w:eastAsia="ja-JP"/>
              </w:rPr>
              <w:t>): The size of the new DCI format and the size of one of the existing NR DCI formats are aligned.</w:t>
            </w:r>
          </w:p>
        </w:tc>
      </w:tr>
    </w:tbl>
    <w:p w14:paraId="05AC9F94" w14:textId="77777777" w:rsidR="00F47544" w:rsidRDefault="00681444" w:rsidP="00892D06">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existing DCI size budget restricts that the maximum number of different sizes of DCI format </w:t>
      </w:r>
      <w:r w:rsidR="00F47544">
        <w:rPr>
          <w:rFonts w:eastAsia="宋体"/>
          <w:sz w:val="22"/>
          <w:szCs w:val="22"/>
          <w:lang w:eastAsia="zh-CN"/>
        </w:rPr>
        <w:t xml:space="preserve">monitored by UE </w:t>
      </w:r>
      <w:r>
        <w:rPr>
          <w:rFonts w:eastAsia="宋体"/>
          <w:sz w:val="22"/>
          <w:szCs w:val="22"/>
          <w:lang w:eastAsia="zh-CN"/>
        </w:rPr>
        <w:t xml:space="preserve">should not exceed 4, and that the maximum number of different sizes of DCI format with C-RNTI </w:t>
      </w:r>
      <w:r w:rsidR="00F47544">
        <w:rPr>
          <w:rFonts w:eastAsia="宋体"/>
          <w:sz w:val="22"/>
          <w:szCs w:val="22"/>
          <w:lang w:eastAsia="zh-CN"/>
        </w:rPr>
        <w:t xml:space="preserve">monitored by UE </w:t>
      </w:r>
      <w:r>
        <w:rPr>
          <w:rFonts w:eastAsia="宋体"/>
          <w:sz w:val="22"/>
          <w:szCs w:val="22"/>
          <w:lang w:eastAsia="zh-CN"/>
        </w:rPr>
        <w:t xml:space="preserve">should not exceed 3. </w:t>
      </w:r>
      <w:r w:rsidR="00F47544">
        <w:rPr>
          <w:rFonts w:eastAsia="宋体"/>
          <w:sz w:val="22"/>
          <w:szCs w:val="22"/>
          <w:lang w:eastAsia="zh-CN"/>
        </w:rPr>
        <w:t xml:space="preserve">According to the agreement above, if the maximum number of different sizes of DCI format exceeds existing budget due to the introduction of SL DCI formats, then the size of SL DCI formats should be aligned with one of the existing NR DCI. </w:t>
      </w:r>
    </w:p>
    <w:p w14:paraId="4578BBC7" w14:textId="738395D3" w:rsidR="00F47544" w:rsidRDefault="00F47544" w:rsidP="00892D06">
      <w:pPr>
        <w:pStyle w:val="0Maintext"/>
        <w:ind w:firstLine="0"/>
        <w:rPr>
          <w:rFonts w:eastAsia="宋体"/>
          <w:sz w:val="22"/>
          <w:szCs w:val="22"/>
          <w:lang w:eastAsia="zh-CN"/>
        </w:rPr>
      </w:pPr>
      <w:r>
        <w:rPr>
          <w:rFonts w:eastAsia="宋体"/>
          <w:sz w:val="22"/>
          <w:szCs w:val="22"/>
          <w:lang w:eastAsia="zh-CN"/>
        </w:rPr>
        <w:t>SL DCI size alignment can be similar as DCI size alignment procedure in NR Uu. One existing NR DCI format, e.g. DCI format 0_1, should be determined as a reference for SL DCI formats. If the size of reference NR DCI format and of SL DCI formats are unequal, zero padding is appended to the DCI format with smaller size, until their sizes are equal.</w:t>
      </w:r>
    </w:p>
    <w:p w14:paraId="7937178C" w14:textId="6F5DD288" w:rsidR="00FF6870" w:rsidRDefault="00FF6870" w:rsidP="00892D06">
      <w:pPr>
        <w:pStyle w:val="0Maintext"/>
        <w:ind w:firstLine="0"/>
        <w:rPr>
          <w:rFonts w:eastAsia="宋体"/>
          <w:sz w:val="22"/>
          <w:szCs w:val="22"/>
          <w:lang w:eastAsia="zh-CN"/>
        </w:rPr>
      </w:pPr>
      <w:r>
        <w:rPr>
          <w:rFonts w:eastAsia="宋体"/>
          <w:sz w:val="22"/>
          <w:szCs w:val="22"/>
          <w:lang w:eastAsia="zh-CN"/>
        </w:rPr>
        <w:t xml:space="preserve">When the UE is configured with SL, if the actual number of different sizes of DCI formats monitored by the UE does not exceed existing DCI size budget, it is unnecessary to perform SL DCI size alignment procedure. </w:t>
      </w:r>
      <w:r w:rsidR="000505A2">
        <w:rPr>
          <w:rFonts w:eastAsia="宋体"/>
          <w:sz w:val="22"/>
          <w:szCs w:val="22"/>
          <w:lang w:eastAsia="zh-CN"/>
        </w:rPr>
        <w:t>SL DCI formats can have different size compared with NR Uu, and no introduction of zero padding is beneficial to reduce the overhead of control signal and improve decoding performance.</w:t>
      </w:r>
    </w:p>
    <w:p w14:paraId="261E5050" w14:textId="17C222E6" w:rsidR="00B45C6A" w:rsidRDefault="00FF6870" w:rsidP="00892D06">
      <w:pPr>
        <w:pStyle w:val="0Maintext"/>
        <w:ind w:firstLine="0"/>
        <w:rPr>
          <w:rFonts w:eastAsia="宋体"/>
          <w:b/>
          <w:bCs/>
          <w:sz w:val="22"/>
          <w:szCs w:val="22"/>
          <w:lang w:eastAsia="zh-CN"/>
        </w:rPr>
      </w:pPr>
      <w:r w:rsidRPr="00FF6870">
        <w:rPr>
          <w:rFonts w:eastAsia="宋体"/>
          <w:b/>
          <w:bCs/>
          <w:sz w:val="22"/>
          <w:szCs w:val="22"/>
          <w:lang w:eastAsia="zh-CN"/>
        </w:rPr>
        <w:t>Proposal 10: For SL DCI size alignment, reuse DCI size alignment procedure in NR Uu.</w:t>
      </w:r>
    </w:p>
    <w:p w14:paraId="0DC1A0E8" w14:textId="40A2CC4B" w:rsidR="00FF6870" w:rsidRPr="00FF6870" w:rsidRDefault="00FF6870" w:rsidP="00892D06">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11: When UE is configured with SL, if the number of monitored DCI sizes does not exceed existing DCI size budget, SL DCI size alignment is not applied.</w:t>
      </w:r>
    </w:p>
    <w:p w14:paraId="24D354D2" w14:textId="77777777" w:rsidR="000B7076" w:rsidRPr="00B25B26" w:rsidRDefault="000B7076" w:rsidP="000B7076">
      <w:pPr>
        <w:pStyle w:val="Heading1"/>
        <w:jc w:val="both"/>
      </w:pPr>
      <w:r w:rsidRPr="00B25B26">
        <w:rPr>
          <w:rFonts w:hint="eastAsia"/>
        </w:rPr>
        <w:t>Conclusions</w:t>
      </w:r>
    </w:p>
    <w:p w14:paraId="18021837" w14:textId="7FBCDBC5" w:rsidR="00106779" w:rsidRDefault="00561208" w:rsidP="002119F7">
      <w:pPr>
        <w:pStyle w:val="0Maintext"/>
        <w:ind w:firstLine="0"/>
        <w:rPr>
          <w:rFonts w:eastAsia="宋体"/>
          <w:sz w:val="22"/>
          <w:szCs w:val="22"/>
          <w:lang w:eastAsia="zh-CN"/>
        </w:rPr>
      </w:pPr>
      <w:r w:rsidRPr="002119F7">
        <w:rPr>
          <w:rFonts w:eastAsia="宋体"/>
          <w:sz w:val="22"/>
          <w:szCs w:val="22"/>
          <w:lang w:eastAsia="zh-CN"/>
        </w:rPr>
        <w:t xml:space="preserve">In this contribution, </w:t>
      </w:r>
      <w:r w:rsidR="002119F7">
        <w:rPr>
          <w:rFonts w:eastAsia="宋体" w:hint="eastAsia"/>
          <w:sz w:val="22"/>
          <w:szCs w:val="22"/>
          <w:lang w:eastAsia="zh-CN"/>
        </w:rPr>
        <w:t xml:space="preserve">the </w:t>
      </w:r>
      <w:r w:rsidR="00371D2D">
        <w:rPr>
          <w:rFonts w:eastAsia="宋体"/>
          <w:sz w:val="22"/>
          <w:szCs w:val="22"/>
          <w:lang w:eastAsia="zh-CN"/>
        </w:rPr>
        <w:t xml:space="preserve">remaining issues </w:t>
      </w:r>
      <w:r w:rsidR="001B6C0A" w:rsidRPr="002119F7">
        <w:rPr>
          <w:rFonts w:eastAsia="宋体"/>
          <w:sz w:val="22"/>
          <w:szCs w:val="22"/>
          <w:lang w:eastAsia="zh-CN"/>
        </w:rPr>
        <w:t xml:space="preserve">on </w:t>
      </w:r>
      <w:r w:rsidR="003340A4" w:rsidRPr="002119F7">
        <w:rPr>
          <w:rFonts w:eastAsia="宋体"/>
          <w:sz w:val="22"/>
          <w:szCs w:val="22"/>
          <w:lang w:eastAsia="zh-CN"/>
        </w:rPr>
        <w:t xml:space="preserve">resource allocation in NR V2X </w:t>
      </w:r>
      <w:r w:rsidR="007E6D1E" w:rsidRPr="002119F7">
        <w:rPr>
          <w:rFonts w:eastAsia="宋体"/>
          <w:sz w:val="22"/>
          <w:szCs w:val="22"/>
          <w:lang w:eastAsia="zh-CN"/>
        </w:rPr>
        <w:t xml:space="preserve">Mode </w:t>
      </w:r>
      <w:r w:rsidR="003340A4" w:rsidRPr="002119F7">
        <w:rPr>
          <w:rFonts w:eastAsia="宋体"/>
          <w:sz w:val="22"/>
          <w:szCs w:val="22"/>
          <w:lang w:eastAsia="zh-CN"/>
        </w:rPr>
        <w:t>1</w:t>
      </w:r>
      <w:r w:rsidR="002119F7">
        <w:rPr>
          <w:rFonts w:eastAsia="宋体" w:hint="eastAsia"/>
          <w:sz w:val="22"/>
          <w:szCs w:val="22"/>
          <w:lang w:eastAsia="zh-CN"/>
        </w:rPr>
        <w:t xml:space="preserve"> are </w:t>
      </w:r>
      <w:r w:rsidR="00371D2D">
        <w:rPr>
          <w:rFonts w:eastAsia="宋体"/>
          <w:sz w:val="22"/>
          <w:szCs w:val="22"/>
          <w:lang w:eastAsia="zh-CN"/>
        </w:rPr>
        <w:t xml:space="preserve">discussed with the following </w:t>
      </w:r>
      <w:r w:rsidR="00106779" w:rsidRPr="002119F7">
        <w:rPr>
          <w:rFonts w:eastAsia="宋体" w:hint="eastAsia"/>
          <w:sz w:val="22"/>
          <w:szCs w:val="22"/>
          <w:lang w:eastAsia="zh-CN"/>
        </w:rPr>
        <w:t>proposal</w:t>
      </w:r>
      <w:r w:rsidRPr="002119F7">
        <w:rPr>
          <w:rFonts w:eastAsia="宋体"/>
          <w:sz w:val="22"/>
          <w:szCs w:val="22"/>
          <w:lang w:eastAsia="zh-CN"/>
        </w:rPr>
        <w:t>s</w:t>
      </w:r>
      <w:r w:rsidR="00106779" w:rsidRPr="002119F7">
        <w:rPr>
          <w:rFonts w:eastAsia="宋体" w:hint="eastAsia"/>
          <w:sz w:val="22"/>
          <w:szCs w:val="22"/>
          <w:lang w:eastAsia="zh-CN"/>
        </w:rPr>
        <w:t>:</w:t>
      </w:r>
    </w:p>
    <w:p w14:paraId="338D8F10" w14:textId="77777777" w:rsidR="002D517F" w:rsidRPr="00E0318A" w:rsidRDefault="002D517F" w:rsidP="002D517F">
      <w:pPr>
        <w:pStyle w:val="0Maintext"/>
        <w:ind w:firstLine="0"/>
        <w:rPr>
          <w:rFonts w:eastAsia="宋体"/>
          <w:b/>
          <w:bCs/>
          <w:sz w:val="22"/>
          <w:szCs w:val="22"/>
          <w:lang w:eastAsia="zh-CN"/>
        </w:rPr>
      </w:pPr>
      <w:r w:rsidRPr="00E0318A">
        <w:rPr>
          <w:rFonts w:eastAsia="宋体" w:hint="eastAsia"/>
          <w:b/>
          <w:bCs/>
          <w:sz w:val="22"/>
          <w:szCs w:val="22"/>
          <w:lang w:eastAsia="zh-CN"/>
        </w:rPr>
        <w:t>P</w:t>
      </w:r>
      <w:r w:rsidRPr="00E0318A">
        <w:rPr>
          <w:rFonts w:eastAsia="宋体"/>
          <w:b/>
          <w:bCs/>
          <w:sz w:val="22"/>
          <w:szCs w:val="22"/>
          <w:lang w:eastAsia="zh-CN"/>
        </w:rPr>
        <w:t>roposal 1: Enabling/disabling of SL HARQ feedback is indicated in dynamic grant.</w:t>
      </w:r>
    </w:p>
    <w:p w14:paraId="58B6399E" w14:textId="77777777" w:rsidR="002D517F" w:rsidRPr="006D3AB3" w:rsidRDefault="002D517F" w:rsidP="002D517F">
      <w:pPr>
        <w:pStyle w:val="0Maintext"/>
        <w:ind w:firstLine="0"/>
        <w:rPr>
          <w:rFonts w:eastAsia="宋体"/>
          <w:b/>
          <w:bCs/>
          <w:sz w:val="22"/>
          <w:szCs w:val="22"/>
          <w:lang w:eastAsia="zh-CN"/>
        </w:rPr>
      </w:pPr>
      <w:r w:rsidRPr="006D3AB3">
        <w:rPr>
          <w:rFonts w:eastAsia="宋体" w:hint="eastAsia"/>
          <w:b/>
          <w:bCs/>
          <w:sz w:val="22"/>
          <w:szCs w:val="22"/>
          <w:lang w:eastAsia="zh-CN"/>
        </w:rPr>
        <w:t>P</w:t>
      </w:r>
      <w:r w:rsidRPr="006D3AB3">
        <w:rPr>
          <w:rFonts w:eastAsia="宋体"/>
          <w:b/>
          <w:bCs/>
          <w:sz w:val="22"/>
          <w:szCs w:val="22"/>
          <w:lang w:eastAsia="zh-CN"/>
        </w:rPr>
        <w:t xml:space="preserve">roposal 2: </w:t>
      </w:r>
      <w:r>
        <w:rPr>
          <w:rFonts w:eastAsia="宋体"/>
          <w:b/>
          <w:bCs/>
          <w:sz w:val="22"/>
          <w:szCs w:val="22"/>
          <w:lang w:eastAsia="zh-CN"/>
        </w:rPr>
        <w:t>For mode 1 dynamic grant, when SL HARQ feedback is enabled, there is one PUCCH transmission occasion after every SL resource scheduled in the DG.</w:t>
      </w:r>
    </w:p>
    <w:p w14:paraId="61CD5650" w14:textId="77777777" w:rsidR="002D517F" w:rsidRDefault="002D517F" w:rsidP="002D517F">
      <w:pPr>
        <w:pStyle w:val="0Maintext"/>
        <w:ind w:firstLine="0"/>
        <w:rPr>
          <w:rFonts w:eastAsia="宋体"/>
          <w:b/>
          <w:bCs/>
          <w:sz w:val="22"/>
          <w:szCs w:val="22"/>
          <w:lang w:eastAsia="zh-CN"/>
        </w:rPr>
      </w:pPr>
      <w:r w:rsidRPr="0056204E">
        <w:rPr>
          <w:rFonts w:eastAsia="宋体" w:hint="eastAsia"/>
          <w:b/>
          <w:bCs/>
          <w:sz w:val="22"/>
          <w:szCs w:val="22"/>
          <w:lang w:eastAsia="zh-CN"/>
        </w:rPr>
        <w:lastRenderedPageBreak/>
        <w:t>P</w:t>
      </w:r>
      <w:r w:rsidRPr="0056204E">
        <w:rPr>
          <w:rFonts w:eastAsia="宋体"/>
          <w:b/>
          <w:bCs/>
          <w:sz w:val="22"/>
          <w:szCs w:val="22"/>
          <w:lang w:eastAsia="zh-CN"/>
        </w:rPr>
        <w:t xml:space="preserve">roposal </w:t>
      </w:r>
      <w:r>
        <w:rPr>
          <w:rFonts w:eastAsia="宋体"/>
          <w:b/>
          <w:bCs/>
          <w:sz w:val="22"/>
          <w:szCs w:val="22"/>
          <w:lang w:eastAsia="zh-CN"/>
        </w:rPr>
        <w:t>3</w:t>
      </w:r>
      <w:r w:rsidRPr="0056204E">
        <w:rPr>
          <w:rFonts w:eastAsia="宋体"/>
          <w:b/>
          <w:bCs/>
          <w:sz w:val="22"/>
          <w:szCs w:val="22"/>
          <w:lang w:eastAsia="zh-CN"/>
        </w:rPr>
        <w:t>: For the collision between SL HARQ-ACK report and URLLC UCI on PUCCH, SL HARQ-ACK report is dropped. For the collision between SL HARQ-ACK report and eMBB UCI on PUCCH, the prioritization of collided UCIs is based on QoS.</w:t>
      </w:r>
    </w:p>
    <w:p w14:paraId="1D7514D4" w14:textId="77777777" w:rsidR="002D517F" w:rsidRDefault="002D517F" w:rsidP="002D517F">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4: QoS of SL HARQ-ACK codebook is the same as QoS of PSSCH with the highest priority from all PSSCHs associated with the SL HARQ-ACK codebook.</w:t>
      </w:r>
    </w:p>
    <w:p w14:paraId="2FACD3B8" w14:textId="319E8BDD" w:rsidR="002D517F" w:rsidRPr="00575E2D" w:rsidRDefault="002D517F" w:rsidP="002D517F">
      <w:pPr>
        <w:pStyle w:val="0Maintext"/>
        <w:ind w:firstLine="0"/>
        <w:rPr>
          <w:rFonts w:eastAsia="宋体"/>
          <w:b/>
          <w:bCs/>
          <w:sz w:val="22"/>
          <w:szCs w:val="22"/>
          <w:lang w:eastAsia="zh-CN"/>
        </w:rPr>
      </w:pPr>
      <w:r w:rsidRPr="00575E2D">
        <w:rPr>
          <w:rFonts w:eastAsia="宋体"/>
          <w:b/>
          <w:bCs/>
          <w:sz w:val="22"/>
          <w:szCs w:val="22"/>
          <w:lang w:eastAsia="zh-CN"/>
        </w:rPr>
        <w:t xml:space="preserve">Proposal </w:t>
      </w:r>
      <w:r>
        <w:rPr>
          <w:rFonts w:eastAsia="宋体"/>
          <w:b/>
          <w:bCs/>
          <w:sz w:val="22"/>
          <w:szCs w:val="22"/>
          <w:lang w:eastAsia="zh-CN"/>
        </w:rPr>
        <w:t>5</w:t>
      </w:r>
      <w:r w:rsidRPr="00575E2D">
        <w:rPr>
          <w:rFonts w:eastAsia="宋体"/>
          <w:b/>
          <w:bCs/>
          <w:sz w:val="22"/>
          <w:szCs w:val="22"/>
          <w:lang w:eastAsia="zh-CN"/>
        </w:rPr>
        <w:t>: On UE procedure for reporting HARQ-ACK on uplink, adopt the following TP in TS 38.213</w:t>
      </w:r>
      <w:r w:rsidR="001004BD">
        <w:rPr>
          <w:rFonts w:eastAsia="宋体"/>
          <w:b/>
          <w:bCs/>
          <w:sz w:val="22"/>
          <w:szCs w:val="22"/>
          <w:lang w:eastAsia="zh-CN"/>
        </w:rPr>
        <w:t>.</w:t>
      </w:r>
      <w:bookmarkStart w:id="2" w:name="_GoBack"/>
      <w:bookmarkEnd w:id="2"/>
    </w:p>
    <w:p w14:paraId="1443175B" w14:textId="77777777" w:rsidR="002D517F" w:rsidRDefault="002D517F" w:rsidP="002D517F">
      <w:pPr>
        <w:pStyle w:val="0Maintext"/>
        <w:ind w:firstLine="0"/>
        <w:rPr>
          <w:rFonts w:eastAsia="宋体"/>
          <w:b/>
          <w:bCs/>
          <w:sz w:val="22"/>
          <w:szCs w:val="22"/>
          <w:lang w:eastAsia="zh-CN"/>
        </w:rPr>
      </w:pPr>
      <w:r w:rsidRPr="00BC3095">
        <w:rPr>
          <w:rFonts w:eastAsia="宋体" w:hint="eastAsia"/>
          <w:b/>
          <w:bCs/>
          <w:sz w:val="22"/>
          <w:szCs w:val="22"/>
          <w:lang w:eastAsia="zh-CN"/>
        </w:rPr>
        <w:t>P</w:t>
      </w:r>
      <w:r w:rsidRPr="00BC3095">
        <w:rPr>
          <w:rFonts w:eastAsia="宋体"/>
          <w:b/>
          <w:bCs/>
          <w:sz w:val="22"/>
          <w:szCs w:val="22"/>
          <w:lang w:eastAsia="zh-CN"/>
        </w:rPr>
        <w:t>roposal 6: Type-1 SL HARQ-ACK codebook is generated based on PSSCH transmission occasions derived by PSFCH-to-PUCCH gap values. One PSSCH transmission occasion per slot is defined</w:t>
      </w:r>
      <w:r>
        <w:rPr>
          <w:rFonts w:eastAsia="宋体"/>
          <w:b/>
          <w:bCs/>
          <w:sz w:val="22"/>
          <w:szCs w:val="22"/>
          <w:lang w:eastAsia="zh-CN"/>
        </w:rPr>
        <w:t xml:space="preserve"> in a resource pool</w:t>
      </w:r>
      <w:r w:rsidRPr="00BC3095">
        <w:rPr>
          <w:rFonts w:eastAsia="宋体"/>
          <w:b/>
          <w:bCs/>
          <w:sz w:val="22"/>
          <w:szCs w:val="22"/>
          <w:lang w:eastAsia="zh-CN"/>
        </w:rPr>
        <w:t>.</w:t>
      </w:r>
    </w:p>
    <w:p w14:paraId="6CE3CBE8" w14:textId="77777777" w:rsidR="002D517F" w:rsidRPr="00BC3095" w:rsidRDefault="002D517F" w:rsidP="002D517F">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7: DG-based and CG-based SL transmission use same rule to report HARQ-ACK information in type-1 SL HARQ-ACK codebook.</w:t>
      </w:r>
    </w:p>
    <w:p w14:paraId="7A1278EA" w14:textId="77777777" w:rsidR="002D517F" w:rsidRDefault="002D517F" w:rsidP="002D517F">
      <w:pPr>
        <w:pStyle w:val="0Maintext"/>
        <w:ind w:firstLine="0"/>
        <w:rPr>
          <w:rFonts w:eastAsia="宋体"/>
          <w:b/>
          <w:bCs/>
          <w:sz w:val="22"/>
          <w:szCs w:val="22"/>
          <w:lang w:eastAsia="zh-CN"/>
        </w:rPr>
      </w:pPr>
      <w:r w:rsidRPr="0094468E">
        <w:rPr>
          <w:rFonts w:eastAsia="宋体" w:hint="eastAsia"/>
          <w:b/>
          <w:bCs/>
          <w:sz w:val="22"/>
          <w:szCs w:val="22"/>
          <w:lang w:eastAsia="zh-CN"/>
        </w:rPr>
        <w:t>P</w:t>
      </w:r>
      <w:r w:rsidRPr="0094468E">
        <w:rPr>
          <w:rFonts w:eastAsia="宋体"/>
          <w:b/>
          <w:bCs/>
          <w:sz w:val="22"/>
          <w:szCs w:val="22"/>
          <w:lang w:eastAsia="zh-CN"/>
        </w:rPr>
        <w:t>roposal 8: Type-2 SL HARQ-ACK codebook is generated based on {C-DAI, T-DAI} indicated in dynamic grant. One HARQ-ACK information bit for configured grant may be appended at the end of type-2 SL codebook.</w:t>
      </w:r>
    </w:p>
    <w:p w14:paraId="31B5B01B" w14:textId="77777777" w:rsidR="002D517F" w:rsidRPr="0094468E" w:rsidRDefault="002D517F" w:rsidP="002D517F">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9: DAI values corresponding to different SL resource pools are counted in combination.</w:t>
      </w:r>
    </w:p>
    <w:p w14:paraId="2231C278" w14:textId="77777777" w:rsidR="002D517F" w:rsidRDefault="002D517F" w:rsidP="002D517F">
      <w:pPr>
        <w:pStyle w:val="0Maintext"/>
        <w:ind w:firstLine="0"/>
        <w:rPr>
          <w:rFonts w:eastAsia="宋体"/>
          <w:b/>
          <w:bCs/>
          <w:sz w:val="22"/>
          <w:szCs w:val="22"/>
          <w:lang w:eastAsia="zh-CN"/>
        </w:rPr>
      </w:pPr>
      <w:r w:rsidRPr="00FF6870">
        <w:rPr>
          <w:rFonts w:eastAsia="宋体"/>
          <w:b/>
          <w:bCs/>
          <w:sz w:val="22"/>
          <w:szCs w:val="22"/>
          <w:lang w:eastAsia="zh-CN"/>
        </w:rPr>
        <w:t>Proposal 10: For SL DCI size alignment, reuse DCI size alignment procedure in NR Uu.</w:t>
      </w:r>
    </w:p>
    <w:p w14:paraId="69FE3415" w14:textId="77777777" w:rsidR="002D517F" w:rsidRPr="00FF6870" w:rsidRDefault="002D517F" w:rsidP="002D517F">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11: When UE is configured with SL, if the number of monitored DCI sizes does not exceed existing DCI size budget, SL DCI size alignment is not applied.</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618CE7C4" w14:textId="64E1C0E8" w:rsidR="00D66084" w:rsidRDefault="00D66084" w:rsidP="00D66084">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100-e</w:t>
      </w:r>
      <w:r w:rsidRPr="00702607">
        <w:rPr>
          <w:rFonts w:eastAsia="宋体"/>
          <w:lang w:eastAsia="zh-CN"/>
        </w:rPr>
        <w:t>, Final Report of 3GPP TSG RAN.</w:t>
      </w:r>
    </w:p>
    <w:p w14:paraId="620403D9" w14:textId="77777777" w:rsidR="00A057E4" w:rsidRDefault="00A057E4" w:rsidP="00A057E4">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w:t>
      </w:r>
      <w:r>
        <w:rPr>
          <w:rFonts w:eastAsia="宋体"/>
          <w:lang w:eastAsia="zh-CN"/>
        </w:rPr>
        <w:t>9</w:t>
      </w:r>
      <w:r w:rsidRPr="00702607">
        <w:rPr>
          <w:rFonts w:eastAsia="宋体"/>
          <w:lang w:eastAsia="zh-CN"/>
        </w:rPr>
        <w:t>, Final Report of 3GPP TSG RAN.</w:t>
      </w:r>
    </w:p>
    <w:p w14:paraId="651C9E6F" w14:textId="4A84A918" w:rsidR="00552DDC" w:rsidRPr="00702607" w:rsidRDefault="00552DDC" w:rsidP="00552DDC">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w:t>
      </w:r>
      <w:r>
        <w:rPr>
          <w:rFonts w:eastAsia="宋体"/>
          <w:lang w:eastAsia="zh-CN"/>
        </w:rPr>
        <w:t>2#107bis</w:t>
      </w:r>
      <w:r w:rsidRPr="00702607">
        <w:rPr>
          <w:rFonts w:eastAsia="宋体"/>
          <w:lang w:eastAsia="zh-CN"/>
        </w:rPr>
        <w:t>, Final Report of 3GPP TSG RAN.</w:t>
      </w:r>
    </w:p>
    <w:sectPr w:rsidR="00552DDC" w:rsidRPr="0070260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1FB41" w14:textId="77777777" w:rsidR="00A6045F" w:rsidRDefault="00A6045F">
      <w:r>
        <w:separator/>
      </w:r>
    </w:p>
  </w:endnote>
  <w:endnote w:type="continuationSeparator" w:id="0">
    <w:p w14:paraId="6DDF7BE1" w14:textId="77777777" w:rsidR="00A6045F" w:rsidRDefault="00A6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14E61" w14:textId="77777777" w:rsidR="00A6045F" w:rsidRDefault="00A6045F">
      <w:r>
        <w:separator/>
      </w:r>
    </w:p>
  </w:footnote>
  <w:footnote w:type="continuationSeparator" w:id="0">
    <w:p w14:paraId="6410220F" w14:textId="77777777" w:rsidR="00A6045F" w:rsidRDefault="00A60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130943" w:rsidRDefault="0013094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8313A3"/>
    <w:multiLevelType w:val="hybridMultilevel"/>
    <w:tmpl w:val="42DA13B6"/>
    <w:lvl w:ilvl="0" w:tplc="67383BC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nsid w:val="18CF787D"/>
    <w:multiLevelType w:val="hybridMultilevel"/>
    <w:tmpl w:val="D28609BC"/>
    <w:lvl w:ilvl="0" w:tplc="03EE0C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F9550D9"/>
    <w:multiLevelType w:val="hybridMultilevel"/>
    <w:tmpl w:val="B914CE14"/>
    <w:lvl w:ilvl="0" w:tplc="73A28C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DCF20AC"/>
    <w:multiLevelType w:val="hybridMultilevel"/>
    <w:tmpl w:val="B97E9394"/>
    <w:lvl w:ilvl="0" w:tplc="D1E4907E">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E831926"/>
    <w:multiLevelType w:val="multilevel"/>
    <w:tmpl w:val="D61A4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0F61AB3"/>
    <w:multiLevelType w:val="hybridMultilevel"/>
    <w:tmpl w:val="E02480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3F8D32A3"/>
    <w:multiLevelType w:val="hybridMultilevel"/>
    <w:tmpl w:val="ECCE4908"/>
    <w:lvl w:ilvl="0" w:tplc="B602E8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nsid w:val="46834E22"/>
    <w:multiLevelType w:val="hybridMultilevel"/>
    <w:tmpl w:val="03FADAAA"/>
    <w:lvl w:ilvl="0" w:tplc="8522CE82">
      <w:start w:val="7"/>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5D87433F"/>
    <w:multiLevelType w:val="hybridMultilevel"/>
    <w:tmpl w:val="FA16C55E"/>
    <w:lvl w:ilvl="0" w:tplc="6A4EBC2C">
      <w:start w:val="5"/>
      <w:numFmt w:val="bullet"/>
      <w:lvlText w:val="-"/>
      <w:lvlJc w:val="left"/>
      <w:pPr>
        <w:ind w:left="1188" w:hanging="360"/>
      </w:pPr>
      <w:rPr>
        <w:rFonts w:ascii="Times New Roman" w:eastAsia="Batang" w:hAnsi="Times New Roman" w:cs="Times New Roman"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711576C9"/>
    <w:multiLevelType w:val="hybridMultilevel"/>
    <w:tmpl w:val="0E1208A2"/>
    <w:lvl w:ilvl="0" w:tplc="1A9640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73BC3C16"/>
    <w:multiLevelType w:val="hybridMultilevel"/>
    <w:tmpl w:val="8FAC45CA"/>
    <w:lvl w:ilvl="0" w:tplc="02AE20F6">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57F4E54"/>
    <w:multiLevelType w:val="hybridMultilevel"/>
    <w:tmpl w:val="8AB6D1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0">
    <w:nsid w:val="79A45B25"/>
    <w:multiLevelType w:val="hybridMultilevel"/>
    <w:tmpl w:val="29EEEE58"/>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6"/>
  </w:num>
  <w:num w:numId="4">
    <w:abstractNumId w:val="36"/>
  </w:num>
  <w:num w:numId="5">
    <w:abstractNumId w:val="5"/>
  </w:num>
  <w:num w:numId="6">
    <w:abstractNumId w:val="2"/>
  </w:num>
  <w:num w:numId="7">
    <w:abstractNumId w:val="30"/>
  </w:num>
  <w:num w:numId="8">
    <w:abstractNumId w:val="31"/>
  </w:num>
  <w:num w:numId="9">
    <w:abstractNumId w:val="18"/>
  </w:num>
  <w:num w:numId="10">
    <w:abstractNumId w:val="4"/>
  </w:num>
  <w:num w:numId="11">
    <w:abstractNumId w:val="0"/>
  </w:num>
  <w:num w:numId="12">
    <w:abstractNumId w:val="12"/>
  </w:num>
  <w:num w:numId="13">
    <w:abstractNumId w:val="29"/>
  </w:num>
  <w:num w:numId="14">
    <w:abstractNumId w:val="35"/>
  </w:num>
  <w:num w:numId="15">
    <w:abstractNumId w:val="40"/>
  </w:num>
  <w:num w:numId="16">
    <w:abstractNumId w:val="23"/>
  </w:num>
  <w:num w:numId="17">
    <w:abstractNumId w:val="42"/>
  </w:num>
  <w:num w:numId="18">
    <w:abstractNumId w:val="19"/>
  </w:num>
  <w:num w:numId="19">
    <w:abstractNumId w:val="34"/>
  </w:num>
  <w:num w:numId="20">
    <w:abstractNumId w:val="37"/>
  </w:num>
  <w:num w:numId="21">
    <w:abstractNumId w:val="24"/>
  </w:num>
  <w:num w:numId="22">
    <w:abstractNumId w:val="8"/>
  </w:num>
  <w:num w:numId="23">
    <w:abstractNumId w:val="25"/>
  </w:num>
  <w:num w:numId="24">
    <w:abstractNumId w:val="21"/>
  </w:num>
  <w:num w:numId="25">
    <w:abstractNumId w:val="28"/>
  </w:num>
  <w:num w:numId="26">
    <w:abstractNumId w:val="27"/>
  </w:num>
  <w:num w:numId="27">
    <w:abstractNumId w:val="16"/>
  </w:num>
  <w:num w:numId="28">
    <w:abstractNumId w:val="38"/>
  </w:num>
  <w:num w:numId="29">
    <w:abstractNumId w:val="22"/>
  </w:num>
  <w:num w:numId="30">
    <w:abstractNumId w:val="14"/>
  </w:num>
  <w:num w:numId="31">
    <w:abstractNumId w:val="1"/>
  </w:num>
  <w:num w:numId="32">
    <w:abstractNumId w:val="11"/>
  </w:num>
  <w:num w:numId="33">
    <w:abstractNumId w:val="33"/>
  </w:num>
  <w:num w:numId="34">
    <w:abstractNumId w:val="32"/>
  </w:num>
  <w:num w:numId="35">
    <w:abstractNumId w:val="10"/>
  </w:num>
  <w:num w:numId="36">
    <w:abstractNumId w:val="17"/>
  </w:num>
  <w:num w:numId="37">
    <w:abstractNumId w:val="13"/>
  </w:num>
  <w:num w:numId="38">
    <w:abstractNumId w:val="15"/>
  </w:num>
  <w:num w:numId="39">
    <w:abstractNumId w:val="15"/>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0"/>
  </w:num>
  <w:num w:numId="43">
    <w:abstractNumId w:val="6"/>
  </w:num>
  <w:num w:numId="44">
    <w:abstractNumId w:val="39"/>
  </w:num>
  <w:num w:numId="45">
    <w:abstractNumId w:val="3"/>
  </w:num>
  <w:num w:numId="46">
    <w:abstractNumId w:val="7"/>
  </w:num>
  <w:num w:numId="47">
    <w:abstractNumId w:val="41"/>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39"/>
    <w:rsid w:val="000020C0"/>
    <w:rsid w:val="000023AC"/>
    <w:rsid w:val="00002A92"/>
    <w:rsid w:val="00002AA3"/>
    <w:rsid w:val="000033A8"/>
    <w:rsid w:val="00003F80"/>
    <w:rsid w:val="00004076"/>
    <w:rsid w:val="00004DEA"/>
    <w:rsid w:val="00005088"/>
    <w:rsid w:val="0000533A"/>
    <w:rsid w:val="000055F1"/>
    <w:rsid w:val="00005774"/>
    <w:rsid w:val="00005A29"/>
    <w:rsid w:val="00005C86"/>
    <w:rsid w:val="000062E7"/>
    <w:rsid w:val="00006A08"/>
    <w:rsid w:val="000076EB"/>
    <w:rsid w:val="00007719"/>
    <w:rsid w:val="00007FE7"/>
    <w:rsid w:val="000107F4"/>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65F"/>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046"/>
    <w:rsid w:val="00030184"/>
    <w:rsid w:val="00030A15"/>
    <w:rsid w:val="00030EA8"/>
    <w:rsid w:val="000318BB"/>
    <w:rsid w:val="00031E6C"/>
    <w:rsid w:val="00032854"/>
    <w:rsid w:val="00033526"/>
    <w:rsid w:val="00035128"/>
    <w:rsid w:val="00036416"/>
    <w:rsid w:val="000369A9"/>
    <w:rsid w:val="00036B0F"/>
    <w:rsid w:val="00036E33"/>
    <w:rsid w:val="0003735B"/>
    <w:rsid w:val="000375E6"/>
    <w:rsid w:val="000375ED"/>
    <w:rsid w:val="00037644"/>
    <w:rsid w:val="00037858"/>
    <w:rsid w:val="00040199"/>
    <w:rsid w:val="000402A8"/>
    <w:rsid w:val="00040307"/>
    <w:rsid w:val="0004152C"/>
    <w:rsid w:val="00041994"/>
    <w:rsid w:val="00041D69"/>
    <w:rsid w:val="00042C0D"/>
    <w:rsid w:val="000436D8"/>
    <w:rsid w:val="000438E8"/>
    <w:rsid w:val="000447E8"/>
    <w:rsid w:val="000449E0"/>
    <w:rsid w:val="00044B8E"/>
    <w:rsid w:val="00045082"/>
    <w:rsid w:val="00045457"/>
    <w:rsid w:val="00045C5E"/>
    <w:rsid w:val="00046AB8"/>
    <w:rsid w:val="00046B96"/>
    <w:rsid w:val="00046EDE"/>
    <w:rsid w:val="000471AB"/>
    <w:rsid w:val="00047BB7"/>
    <w:rsid w:val="00047CD2"/>
    <w:rsid w:val="00050113"/>
    <w:rsid w:val="0005019A"/>
    <w:rsid w:val="00050562"/>
    <w:rsid w:val="000505A2"/>
    <w:rsid w:val="00050945"/>
    <w:rsid w:val="00050FFD"/>
    <w:rsid w:val="000519E0"/>
    <w:rsid w:val="00051AFF"/>
    <w:rsid w:val="00052776"/>
    <w:rsid w:val="00052835"/>
    <w:rsid w:val="00052AB5"/>
    <w:rsid w:val="00053309"/>
    <w:rsid w:val="00053930"/>
    <w:rsid w:val="00053CEC"/>
    <w:rsid w:val="00053E9A"/>
    <w:rsid w:val="000543C0"/>
    <w:rsid w:val="00054436"/>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19D"/>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03"/>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4EE"/>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101"/>
    <w:rsid w:val="00094396"/>
    <w:rsid w:val="000944A9"/>
    <w:rsid w:val="00094A16"/>
    <w:rsid w:val="00094B22"/>
    <w:rsid w:val="00094D17"/>
    <w:rsid w:val="00094D90"/>
    <w:rsid w:val="000954D4"/>
    <w:rsid w:val="00095612"/>
    <w:rsid w:val="00096D3D"/>
    <w:rsid w:val="0009710E"/>
    <w:rsid w:val="0009739B"/>
    <w:rsid w:val="000978EE"/>
    <w:rsid w:val="00097DE0"/>
    <w:rsid w:val="000A1373"/>
    <w:rsid w:val="000A1CF5"/>
    <w:rsid w:val="000A1D31"/>
    <w:rsid w:val="000A26F4"/>
    <w:rsid w:val="000A2D08"/>
    <w:rsid w:val="000A3813"/>
    <w:rsid w:val="000A5315"/>
    <w:rsid w:val="000A591F"/>
    <w:rsid w:val="000A59F5"/>
    <w:rsid w:val="000A5EBF"/>
    <w:rsid w:val="000A6336"/>
    <w:rsid w:val="000A6382"/>
    <w:rsid w:val="000A6A24"/>
    <w:rsid w:val="000A74AE"/>
    <w:rsid w:val="000A7669"/>
    <w:rsid w:val="000A77A6"/>
    <w:rsid w:val="000B05CD"/>
    <w:rsid w:val="000B08E0"/>
    <w:rsid w:val="000B0B99"/>
    <w:rsid w:val="000B132E"/>
    <w:rsid w:val="000B136D"/>
    <w:rsid w:val="000B13E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5E2F"/>
    <w:rsid w:val="000B67B1"/>
    <w:rsid w:val="000B6AE5"/>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2F8"/>
    <w:rsid w:val="000C57C8"/>
    <w:rsid w:val="000C650F"/>
    <w:rsid w:val="000C67FA"/>
    <w:rsid w:val="000C6C56"/>
    <w:rsid w:val="000C7606"/>
    <w:rsid w:val="000D00DD"/>
    <w:rsid w:val="000D0202"/>
    <w:rsid w:val="000D0866"/>
    <w:rsid w:val="000D1026"/>
    <w:rsid w:val="000D19F4"/>
    <w:rsid w:val="000D1DAD"/>
    <w:rsid w:val="000D222D"/>
    <w:rsid w:val="000D25AC"/>
    <w:rsid w:val="000D2927"/>
    <w:rsid w:val="000D2CCA"/>
    <w:rsid w:val="000D2FE2"/>
    <w:rsid w:val="000D329F"/>
    <w:rsid w:val="000D3999"/>
    <w:rsid w:val="000D45F9"/>
    <w:rsid w:val="000D4806"/>
    <w:rsid w:val="000D4921"/>
    <w:rsid w:val="000D51C1"/>
    <w:rsid w:val="000D5200"/>
    <w:rsid w:val="000D56E1"/>
    <w:rsid w:val="000D5759"/>
    <w:rsid w:val="000D58BA"/>
    <w:rsid w:val="000D5FA3"/>
    <w:rsid w:val="000D633F"/>
    <w:rsid w:val="000D6389"/>
    <w:rsid w:val="000D66B9"/>
    <w:rsid w:val="000D6722"/>
    <w:rsid w:val="000D68FD"/>
    <w:rsid w:val="000D6A42"/>
    <w:rsid w:val="000D6DE4"/>
    <w:rsid w:val="000D758A"/>
    <w:rsid w:val="000D77B5"/>
    <w:rsid w:val="000D7C64"/>
    <w:rsid w:val="000E016D"/>
    <w:rsid w:val="000E0BE4"/>
    <w:rsid w:val="000E0E6A"/>
    <w:rsid w:val="000E1277"/>
    <w:rsid w:val="000E2177"/>
    <w:rsid w:val="000E2201"/>
    <w:rsid w:val="000E24E6"/>
    <w:rsid w:val="000E255E"/>
    <w:rsid w:val="000E2887"/>
    <w:rsid w:val="000E30B3"/>
    <w:rsid w:val="000E39C2"/>
    <w:rsid w:val="000E436D"/>
    <w:rsid w:val="000E4574"/>
    <w:rsid w:val="000E4777"/>
    <w:rsid w:val="000E48A4"/>
    <w:rsid w:val="000E4A83"/>
    <w:rsid w:val="000E4F83"/>
    <w:rsid w:val="000E512F"/>
    <w:rsid w:val="000E5AD7"/>
    <w:rsid w:val="000E5B1F"/>
    <w:rsid w:val="000E5D98"/>
    <w:rsid w:val="000E600B"/>
    <w:rsid w:val="000E69A0"/>
    <w:rsid w:val="000E700C"/>
    <w:rsid w:val="000E7166"/>
    <w:rsid w:val="000F0002"/>
    <w:rsid w:val="000F0D83"/>
    <w:rsid w:val="000F173B"/>
    <w:rsid w:val="000F1E56"/>
    <w:rsid w:val="000F2467"/>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4BD"/>
    <w:rsid w:val="00100670"/>
    <w:rsid w:val="001006B1"/>
    <w:rsid w:val="00100CCE"/>
    <w:rsid w:val="00100CFA"/>
    <w:rsid w:val="0010112F"/>
    <w:rsid w:val="00101AC6"/>
    <w:rsid w:val="00101FE9"/>
    <w:rsid w:val="00102016"/>
    <w:rsid w:val="00102506"/>
    <w:rsid w:val="001028B1"/>
    <w:rsid w:val="0010300B"/>
    <w:rsid w:val="001038BF"/>
    <w:rsid w:val="00103DA8"/>
    <w:rsid w:val="00103FB1"/>
    <w:rsid w:val="00104571"/>
    <w:rsid w:val="00104BD6"/>
    <w:rsid w:val="00104F42"/>
    <w:rsid w:val="0010509D"/>
    <w:rsid w:val="00106095"/>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55A9"/>
    <w:rsid w:val="00126094"/>
    <w:rsid w:val="001260F9"/>
    <w:rsid w:val="001266B0"/>
    <w:rsid w:val="001276EE"/>
    <w:rsid w:val="00127AD3"/>
    <w:rsid w:val="0013023F"/>
    <w:rsid w:val="0013041F"/>
    <w:rsid w:val="00130943"/>
    <w:rsid w:val="00130A5C"/>
    <w:rsid w:val="001313C1"/>
    <w:rsid w:val="00131633"/>
    <w:rsid w:val="00131748"/>
    <w:rsid w:val="001318CE"/>
    <w:rsid w:val="00132340"/>
    <w:rsid w:val="00132566"/>
    <w:rsid w:val="00132AF9"/>
    <w:rsid w:val="00132C88"/>
    <w:rsid w:val="00132CCB"/>
    <w:rsid w:val="00133026"/>
    <w:rsid w:val="001334DB"/>
    <w:rsid w:val="00133E08"/>
    <w:rsid w:val="00133F1C"/>
    <w:rsid w:val="001346F3"/>
    <w:rsid w:val="001347AC"/>
    <w:rsid w:val="001347BF"/>
    <w:rsid w:val="00134ABB"/>
    <w:rsid w:val="00135071"/>
    <w:rsid w:val="0013539F"/>
    <w:rsid w:val="0013580C"/>
    <w:rsid w:val="00135819"/>
    <w:rsid w:val="00135EB0"/>
    <w:rsid w:val="00136054"/>
    <w:rsid w:val="00136E4B"/>
    <w:rsid w:val="00137048"/>
    <w:rsid w:val="00137383"/>
    <w:rsid w:val="001379DE"/>
    <w:rsid w:val="001405F9"/>
    <w:rsid w:val="00140E28"/>
    <w:rsid w:val="00141F6D"/>
    <w:rsid w:val="00142EB4"/>
    <w:rsid w:val="0014343A"/>
    <w:rsid w:val="00143869"/>
    <w:rsid w:val="001440F8"/>
    <w:rsid w:val="0014483D"/>
    <w:rsid w:val="0014492D"/>
    <w:rsid w:val="00144E38"/>
    <w:rsid w:val="00145D78"/>
    <w:rsid w:val="00145E76"/>
    <w:rsid w:val="00146940"/>
    <w:rsid w:val="00146DE6"/>
    <w:rsid w:val="001471E4"/>
    <w:rsid w:val="00147305"/>
    <w:rsid w:val="001476AF"/>
    <w:rsid w:val="001503B7"/>
    <w:rsid w:val="001514CD"/>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A93"/>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0C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1545"/>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C37"/>
    <w:rsid w:val="001A6FC9"/>
    <w:rsid w:val="001A7B3C"/>
    <w:rsid w:val="001A7C06"/>
    <w:rsid w:val="001A7FD0"/>
    <w:rsid w:val="001B010D"/>
    <w:rsid w:val="001B0EED"/>
    <w:rsid w:val="001B150E"/>
    <w:rsid w:val="001B1FAD"/>
    <w:rsid w:val="001B2735"/>
    <w:rsid w:val="001B30E2"/>
    <w:rsid w:val="001B3910"/>
    <w:rsid w:val="001B3F3C"/>
    <w:rsid w:val="001B44AD"/>
    <w:rsid w:val="001B5429"/>
    <w:rsid w:val="001B5BE3"/>
    <w:rsid w:val="001B620C"/>
    <w:rsid w:val="001B674C"/>
    <w:rsid w:val="001B6C0A"/>
    <w:rsid w:val="001B6C99"/>
    <w:rsid w:val="001B70F6"/>
    <w:rsid w:val="001B740E"/>
    <w:rsid w:val="001B75F8"/>
    <w:rsid w:val="001B7B86"/>
    <w:rsid w:val="001C0074"/>
    <w:rsid w:val="001C06AA"/>
    <w:rsid w:val="001C071F"/>
    <w:rsid w:val="001C096B"/>
    <w:rsid w:val="001C0CEC"/>
    <w:rsid w:val="001C10BA"/>
    <w:rsid w:val="001C1196"/>
    <w:rsid w:val="001C1936"/>
    <w:rsid w:val="001C1F84"/>
    <w:rsid w:val="001C3152"/>
    <w:rsid w:val="001C3694"/>
    <w:rsid w:val="001C39C6"/>
    <w:rsid w:val="001C39C8"/>
    <w:rsid w:val="001C3BA5"/>
    <w:rsid w:val="001C3DCD"/>
    <w:rsid w:val="001C3F85"/>
    <w:rsid w:val="001C469D"/>
    <w:rsid w:val="001C46E4"/>
    <w:rsid w:val="001C4DD3"/>
    <w:rsid w:val="001C5D99"/>
    <w:rsid w:val="001C64AB"/>
    <w:rsid w:val="001C6890"/>
    <w:rsid w:val="001C6A08"/>
    <w:rsid w:val="001C76C5"/>
    <w:rsid w:val="001C7BBA"/>
    <w:rsid w:val="001C7CCA"/>
    <w:rsid w:val="001D04EE"/>
    <w:rsid w:val="001D07C2"/>
    <w:rsid w:val="001D0D60"/>
    <w:rsid w:val="001D0FD7"/>
    <w:rsid w:val="001D130F"/>
    <w:rsid w:val="001D1FCB"/>
    <w:rsid w:val="001D2861"/>
    <w:rsid w:val="001D31EC"/>
    <w:rsid w:val="001D3A71"/>
    <w:rsid w:val="001D3C98"/>
    <w:rsid w:val="001D3D56"/>
    <w:rsid w:val="001D3DF1"/>
    <w:rsid w:val="001D4091"/>
    <w:rsid w:val="001D4171"/>
    <w:rsid w:val="001D4657"/>
    <w:rsid w:val="001D46DD"/>
    <w:rsid w:val="001D524E"/>
    <w:rsid w:val="001D569A"/>
    <w:rsid w:val="001D5E1C"/>
    <w:rsid w:val="001D6132"/>
    <w:rsid w:val="001D61B8"/>
    <w:rsid w:val="001D6C3A"/>
    <w:rsid w:val="001D7FBF"/>
    <w:rsid w:val="001E01A3"/>
    <w:rsid w:val="001E083E"/>
    <w:rsid w:val="001E0EF5"/>
    <w:rsid w:val="001E11B5"/>
    <w:rsid w:val="001E19DC"/>
    <w:rsid w:val="001E1DC6"/>
    <w:rsid w:val="001E2551"/>
    <w:rsid w:val="001E287D"/>
    <w:rsid w:val="001E2915"/>
    <w:rsid w:val="001E414F"/>
    <w:rsid w:val="001E44BD"/>
    <w:rsid w:val="001E47AA"/>
    <w:rsid w:val="001E57F8"/>
    <w:rsid w:val="001E5EF4"/>
    <w:rsid w:val="001E6796"/>
    <w:rsid w:val="001E6BF3"/>
    <w:rsid w:val="001E6C00"/>
    <w:rsid w:val="001E7C36"/>
    <w:rsid w:val="001E7EA3"/>
    <w:rsid w:val="001F0A09"/>
    <w:rsid w:val="001F0B11"/>
    <w:rsid w:val="001F1002"/>
    <w:rsid w:val="001F125D"/>
    <w:rsid w:val="001F1669"/>
    <w:rsid w:val="001F1FCC"/>
    <w:rsid w:val="001F243E"/>
    <w:rsid w:val="001F2638"/>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A89"/>
    <w:rsid w:val="001F6F91"/>
    <w:rsid w:val="001F79AC"/>
    <w:rsid w:val="001F7C2B"/>
    <w:rsid w:val="002004B7"/>
    <w:rsid w:val="00201134"/>
    <w:rsid w:val="00201640"/>
    <w:rsid w:val="00202049"/>
    <w:rsid w:val="00202279"/>
    <w:rsid w:val="00202BE0"/>
    <w:rsid w:val="00203405"/>
    <w:rsid w:val="002038B4"/>
    <w:rsid w:val="00203C8C"/>
    <w:rsid w:val="002041AB"/>
    <w:rsid w:val="002044FD"/>
    <w:rsid w:val="00204AF8"/>
    <w:rsid w:val="00204FDE"/>
    <w:rsid w:val="0020536C"/>
    <w:rsid w:val="00205AB5"/>
    <w:rsid w:val="00205C25"/>
    <w:rsid w:val="00205DF1"/>
    <w:rsid w:val="002065EA"/>
    <w:rsid w:val="00206FBD"/>
    <w:rsid w:val="00207169"/>
    <w:rsid w:val="00207719"/>
    <w:rsid w:val="0021054B"/>
    <w:rsid w:val="0021177B"/>
    <w:rsid w:val="002119F7"/>
    <w:rsid w:val="00211C22"/>
    <w:rsid w:val="00212107"/>
    <w:rsid w:val="0021232C"/>
    <w:rsid w:val="00212642"/>
    <w:rsid w:val="00212B41"/>
    <w:rsid w:val="0021354A"/>
    <w:rsid w:val="002139AA"/>
    <w:rsid w:val="00213A5C"/>
    <w:rsid w:val="00214221"/>
    <w:rsid w:val="0021427E"/>
    <w:rsid w:val="0021488D"/>
    <w:rsid w:val="0021488F"/>
    <w:rsid w:val="0021519C"/>
    <w:rsid w:val="002153D6"/>
    <w:rsid w:val="0021595D"/>
    <w:rsid w:val="00215BC4"/>
    <w:rsid w:val="002164F7"/>
    <w:rsid w:val="00216EBF"/>
    <w:rsid w:val="00216FAA"/>
    <w:rsid w:val="00217130"/>
    <w:rsid w:val="002177FD"/>
    <w:rsid w:val="00217AA4"/>
    <w:rsid w:val="00217C4C"/>
    <w:rsid w:val="002205F6"/>
    <w:rsid w:val="00220CE6"/>
    <w:rsid w:val="00221014"/>
    <w:rsid w:val="0022110E"/>
    <w:rsid w:val="00221965"/>
    <w:rsid w:val="00222102"/>
    <w:rsid w:val="00222A31"/>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0CF"/>
    <w:rsid w:val="002333A3"/>
    <w:rsid w:val="00233868"/>
    <w:rsid w:val="00233A35"/>
    <w:rsid w:val="0023426C"/>
    <w:rsid w:val="0023468C"/>
    <w:rsid w:val="0023491C"/>
    <w:rsid w:val="00235290"/>
    <w:rsid w:val="002354CF"/>
    <w:rsid w:val="00235759"/>
    <w:rsid w:val="0023667B"/>
    <w:rsid w:val="00236C2C"/>
    <w:rsid w:val="00236E11"/>
    <w:rsid w:val="00237281"/>
    <w:rsid w:val="0023789F"/>
    <w:rsid w:val="00237EB6"/>
    <w:rsid w:val="0024012A"/>
    <w:rsid w:val="00240808"/>
    <w:rsid w:val="002411A7"/>
    <w:rsid w:val="00241784"/>
    <w:rsid w:val="00241AD1"/>
    <w:rsid w:val="00242039"/>
    <w:rsid w:val="0024260C"/>
    <w:rsid w:val="00242641"/>
    <w:rsid w:val="00242798"/>
    <w:rsid w:val="002428B8"/>
    <w:rsid w:val="00242921"/>
    <w:rsid w:val="00242B3F"/>
    <w:rsid w:val="00242D10"/>
    <w:rsid w:val="0024339B"/>
    <w:rsid w:val="00243448"/>
    <w:rsid w:val="00243E1E"/>
    <w:rsid w:val="002444B0"/>
    <w:rsid w:val="00244BDD"/>
    <w:rsid w:val="00244EF2"/>
    <w:rsid w:val="002457DF"/>
    <w:rsid w:val="00245BA7"/>
    <w:rsid w:val="00245C3D"/>
    <w:rsid w:val="002469F1"/>
    <w:rsid w:val="00246A76"/>
    <w:rsid w:val="00246DA6"/>
    <w:rsid w:val="00246E24"/>
    <w:rsid w:val="00247164"/>
    <w:rsid w:val="002471CE"/>
    <w:rsid w:val="0024758D"/>
    <w:rsid w:val="00247661"/>
    <w:rsid w:val="00247E32"/>
    <w:rsid w:val="002502F3"/>
    <w:rsid w:val="00250A68"/>
    <w:rsid w:val="00250DB6"/>
    <w:rsid w:val="002514F2"/>
    <w:rsid w:val="00251DAC"/>
    <w:rsid w:val="00252094"/>
    <w:rsid w:val="0025287D"/>
    <w:rsid w:val="002544F9"/>
    <w:rsid w:val="00255EFC"/>
    <w:rsid w:val="002560EC"/>
    <w:rsid w:val="00256362"/>
    <w:rsid w:val="0025650D"/>
    <w:rsid w:val="00256654"/>
    <w:rsid w:val="0025697E"/>
    <w:rsid w:val="00256F39"/>
    <w:rsid w:val="00257528"/>
    <w:rsid w:val="002576FF"/>
    <w:rsid w:val="00257D56"/>
    <w:rsid w:val="00257F7E"/>
    <w:rsid w:val="002602A4"/>
    <w:rsid w:val="00260CB8"/>
    <w:rsid w:val="0026118E"/>
    <w:rsid w:val="002617A8"/>
    <w:rsid w:val="00261808"/>
    <w:rsid w:val="00261AB6"/>
    <w:rsid w:val="00261CA4"/>
    <w:rsid w:val="00261D33"/>
    <w:rsid w:val="002624DF"/>
    <w:rsid w:val="00262587"/>
    <w:rsid w:val="00262ED2"/>
    <w:rsid w:val="002638DC"/>
    <w:rsid w:val="00264448"/>
    <w:rsid w:val="00264A6F"/>
    <w:rsid w:val="00264DA6"/>
    <w:rsid w:val="00264DBB"/>
    <w:rsid w:val="00265085"/>
    <w:rsid w:val="002651AA"/>
    <w:rsid w:val="00265496"/>
    <w:rsid w:val="00265A0D"/>
    <w:rsid w:val="0026617C"/>
    <w:rsid w:val="00266890"/>
    <w:rsid w:val="00266901"/>
    <w:rsid w:val="00266A3B"/>
    <w:rsid w:val="00266DCD"/>
    <w:rsid w:val="00266DE8"/>
    <w:rsid w:val="002676D3"/>
    <w:rsid w:val="002679C3"/>
    <w:rsid w:val="0027044A"/>
    <w:rsid w:val="0027050B"/>
    <w:rsid w:val="00270ACA"/>
    <w:rsid w:val="00270B63"/>
    <w:rsid w:val="002714B9"/>
    <w:rsid w:val="00271C3B"/>
    <w:rsid w:val="00271FF9"/>
    <w:rsid w:val="002724C1"/>
    <w:rsid w:val="00272AD0"/>
    <w:rsid w:val="00272C69"/>
    <w:rsid w:val="00272E51"/>
    <w:rsid w:val="00273861"/>
    <w:rsid w:val="002738B0"/>
    <w:rsid w:val="002738CD"/>
    <w:rsid w:val="00273E42"/>
    <w:rsid w:val="00274128"/>
    <w:rsid w:val="002741D4"/>
    <w:rsid w:val="00274425"/>
    <w:rsid w:val="0027481C"/>
    <w:rsid w:val="00274B12"/>
    <w:rsid w:val="00275093"/>
    <w:rsid w:val="00275487"/>
    <w:rsid w:val="002755CE"/>
    <w:rsid w:val="002757AF"/>
    <w:rsid w:val="0027602A"/>
    <w:rsid w:val="00276E15"/>
    <w:rsid w:val="00277405"/>
    <w:rsid w:val="00277E40"/>
    <w:rsid w:val="00277F82"/>
    <w:rsid w:val="002801EA"/>
    <w:rsid w:val="00280698"/>
    <w:rsid w:val="00280699"/>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6DE2"/>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3EE"/>
    <w:rsid w:val="002975A6"/>
    <w:rsid w:val="00297A85"/>
    <w:rsid w:val="002A0331"/>
    <w:rsid w:val="002A0796"/>
    <w:rsid w:val="002A08AE"/>
    <w:rsid w:val="002A099F"/>
    <w:rsid w:val="002A0AB0"/>
    <w:rsid w:val="002A0B7A"/>
    <w:rsid w:val="002A16AE"/>
    <w:rsid w:val="002A1E47"/>
    <w:rsid w:val="002A1FC3"/>
    <w:rsid w:val="002A2502"/>
    <w:rsid w:val="002A28E0"/>
    <w:rsid w:val="002A33A7"/>
    <w:rsid w:val="002A3A3D"/>
    <w:rsid w:val="002A445B"/>
    <w:rsid w:val="002A45DC"/>
    <w:rsid w:val="002A4926"/>
    <w:rsid w:val="002A4E5B"/>
    <w:rsid w:val="002A638C"/>
    <w:rsid w:val="002A68BB"/>
    <w:rsid w:val="002A6AAF"/>
    <w:rsid w:val="002A72ED"/>
    <w:rsid w:val="002A74D6"/>
    <w:rsid w:val="002A7CFA"/>
    <w:rsid w:val="002A7F39"/>
    <w:rsid w:val="002B04AA"/>
    <w:rsid w:val="002B0E7F"/>
    <w:rsid w:val="002B2A14"/>
    <w:rsid w:val="002B2A53"/>
    <w:rsid w:val="002B2C55"/>
    <w:rsid w:val="002B2D29"/>
    <w:rsid w:val="002B2F62"/>
    <w:rsid w:val="002B35EA"/>
    <w:rsid w:val="002B3C47"/>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1AF9"/>
    <w:rsid w:val="002C3193"/>
    <w:rsid w:val="002C3589"/>
    <w:rsid w:val="002C35A8"/>
    <w:rsid w:val="002C46A5"/>
    <w:rsid w:val="002C48FC"/>
    <w:rsid w:val="002C5809"/>
    <w:rsid w:val="002C581A"/>
    <w:rsid w:val="002C5E8F"/>
    <w:rsid w:val="002C6110"/>
    <w:rsid w:val="002C6E96"/>
    <w:rsid w:val="002C7A4B"/>
    <w:rsid w:val="002C7FC8"/>
    <w:rsid w:val="002D0013"/>
    <w:rsid w:val="002D0506"/>
    <w:rsid w:val="002D1647"/>
    <w:rsid w:val="002D1E1E"/>
    <w:rsid w:val="002D1E61"/>
    <w:rsid w:val="002D233C"/>
    <w:rsid w:val="002D2CF6"/>
    <w:rsid w:val="002D2EF7"/>
    <w:rsid w:val="002D3111"/>
    <w:rsid w:val="002D347D"/>
    <w:rsid w:val="002D3552"/>
    <w:rsid w:val="002D3C7C"/>
    <w:rsid w:val="002D488B"/>
    <w:rsid w:val="002D4C20"/>
    <w:rsid w:val="002D517F"/>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3DAF"/>
    <w:rsid w:val="002E40F5"/>
    <w:rsid w:val="002E5057"/>
    <w:rsid w:val="002E5492"/>
    <w:rsid w:val="002E58D7"/>
    <w:rsid w:val="002E5A69"/>
    <w:rsid w:val="002E5EC2"/>
    <w:rsid w:val="002E5F4E"/>
    <w:rsid w:val="002E60AB"/>
    <w:rsid w:val="002E6DF0"/>
    <w:rsid w:val="002E73E3"/>
    <w:rsid w:val="002E7DD6"/>
    <w:rsid w:val="002F00C5"/>
    <w:rsid w:val="002F0167"/>
    <w:rsid w:val="002F03F6"/>
    <w:rsid w:val="002F0739"/>
    <w:rsid w:val="002F0CE9"/>
    <w:rsid w:val="002F0E36"/>
    <w:rsid w:val="002F1BAE"/>
    <w:rsid w:val="002F2128"/>
    <w:rsid w:val="002F27DB"/>
    <w:rsid w:val="002F28D8"/>
    <w:rsid w:val="002F38E4"/>
    <w:rsid w:val="002F39AE"/>
    <w:rsid w:val="002F41F2"/>
    <w:rsid w:val="002F42D3"/>
    <w:rsid w:val="002F47AD"/>
    <w:rsid w:val="002F49E0"/>
    <w:rsid w:val="002F4E61"/>
    <w:rsid w:val="002F5790"/>
    <w:rsid w:val="002F5F5D"/>
    <w:rsid w:val="002F64EA"/>
    <w:rsid w:val="002F64F8"/>
    <w:rsid w:val="002F670E"/>
    <w:rsid w:val="002F67E5"/>
    <w:rsid w:val="002F6F63"/>
    <w:rsid w:val="002F6FEC"/>
    <w:rsid w:val="002F74B9"/>
    <w:rsid w:val="0030041D"/>
    <w:rsid w:val="00300577"/>
    <w:rsid w:val="003006CA"/>
    <w:rsid w:val="0030097C"/>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EDA"/>
    <w:rsid w:val="00316644"/>
    <w:rsid w:val="003169D4"/>
    <w:rsid w:val="00316AD7"/>
    <w:rsid w:val="003171EA"/>
    <w:rsid w:val="0031728D"/>
    <w:rsid w:val="003173F5"/>
    <w:rsid w:val="0031796C"/>
    <w:rsid w:val="00317F9A"/>
    <w:rsid w:val="00317FB1"/>
    <w:rsid w:val="00320634"/>
    <w:rsid w:val="003206F3"/>
    <w:rsid w:val="00320975"/>
    <w:rsid w:val="0032098B"/>
    <w:rsid w:val="00320BE1"/>
    <w:rsid w:val="00320E31"/>
    <w:rsid w:val="003210BF"/>
    <w:rsid w:val="003210CC"/>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4DF"/>
    <w:rsid w:val="00326FA8"/>
    <w:rsid w:val="0032775A"/>
    <w:rsid w:val="0033019D"/>
    <w:rsid w:val="00330725"/>
    <w:rsid w:val="0033129D"/>
    <w:rsid w:val="00331538"/>
    <w:rsid w:val="003315AA"/>
    <w:rsid w:val="003324E2"/>
    <w:rsid w:val="00332D38"/>
    <w:rsid w:val="00333927"/>
    <w:rsid w:val="00333E26"/>
    <w:rsid w:val="003340A1"/>
    <w:rsid w:val="003340A4"/>
    <w:rsid w:val="00334111"/>
    <w:rsid w:val="0033481B"/>
    <w:rsid w:val="00334876"/>
    <w:rsid w:val="00334D55"/>
    <w:rsid w:val="0033544D"/>
    <w:rsid w:val="00335662"/>
    <w:rsid w:val="00336575"/>
    <w:rsid w:val="003367B8"/>
    <w:rsid w:val="00336FDF"/>
    <w:rsid w:val="00337211"/>
    <w:rsid w:val="0033723F"/>
    <w:rsid w:val="00337623"/>
    <w:rsid w:val="00337DC0"/>
    <w:rsid w:val="00337F97"/>
    <w:rsid w:val="003409FC"/>
    <w:rsid w:val="003413B0"/>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09"/>
    <w:rsid w:val="003514CD"/>
    <w:rsid w:val="003514D6"/>
    <w:rsid w:val="0035179B"/>
    <w:rsid w:val="00351B89"/>
    <w:rsid w:val="00351C1C"/>
    <w:rsid w:val="00351C40"/>
    <w:rsid w:val="003536A9"/>
    <w:rsid w:val="00353783"/>
    <w:rsid w:val="00354C75"/>
    <w:rsid w:val="00355286"/>
    <w:rsid w:val="003552C8"/>
    <w:rsid w:val="00355AF2"/>
    <w:rsid w:val="00357469"/>
    <w:rsid w:val="003574E5"/>
    <w:rsid w:val="00357893"/>
    <w:rsid w:val="00357BE5"/>
    <w:rsid w:val="00357D6E"/>
    <w:rsid w:val="00360211"/>
    <w:rsid w:val="003605FD"/>
    <w:rsid w:val="00361100"/>
    <w:rsid w:val="00361538"/>
    <w:rsid w:val="00361B04"/>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D2D"/>
    <w:rsid w:val="0037239C"/>
    <w:rsid w:val="003730F3"/>
    <w:rsid w:val="0037364D"/>
    <w:rsid w:val="003737A7"/>
    <w:rsid w:val="003738D9"/>
    <w:rsid w:val="003739C4"/>
    <w:rsid w:val="00373B4D"/>
    <w:rsid w:val="00373FE3"/>
    <w:rsid w:val="00374943"/>
    <w:rsid w:val="00374AC6"/>
    <w:rsid w:val="00375382"/>
    <w:rsid w:val="00375D60"/>
    <w:rsid w:val="00375D7B"/>
    <w:rsid w:val="0037608C"/>
    <w:rsid w:val="00376A5C"/>
    <w:rsid w:val="00377151"/>
    <w:rsid w:val="00377BD4"/>
    <w:rsid w:val="00377D5D"/>
    <w:rsid w:val="00380246"/>
    <w:rsid w:val="00380384"/>
    <w:rsid w:val="003815A2"/>
    <w:rsid w:val="0038169D"/>
    <w:rsid w:val="00381784"/>
    <w:rsid w:val="003818F6"/>
    <w:rsid w:val="00381A1A"/>
    <w:rsid w:val="003821DF"/>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8CF"/>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E9C"/>
    <w:rsid w:val="00396F2D"/>
    <w:rsid w:val="003970F5"/>
    <w:rsid w:val="0039765E"/>
    <w:rsid w:val="00397691"/>
    <w:rsid w:val="00397AAD"/>
    <w:rsid w:val="00397B05"/>
    <w:rsid w:val="00397B8F"/>
    <w:rsid w:val="00397EC4"/>
    <w:rsid w:val="003A064C"/>
    <w:rsid w:val="003A1FEF"/>
    <w:rsid w:val="003A24D1"/>
    <w:rsid w:val="003A2765"/>
    <w:rsid w:val="003A2FD5"/>
    <w:rsid w:val="003A3092"/>
    <w:rsid w:val="003A3178"/>
    <w:rsid w:val="003A35E1"/>
    <w:rsid w:val="003A367F"/>
    <w:rsid w:val="003A39B6"/>
    <w:rsid w:val="003A3B7A"/>
    <w:rsid w:val="003A42DA"/>
    <w:rsid w:val="003A4677"/>
    <w:rsid w:val="003A4770"/>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1F5"/>
    <w:rsid w:val="003B677F"/>
    <w:rsid w:val="003B6B05"/>
    <w:rsid w:val="003B7734"/>
    <w:rsid w:val="003B784F"/>
    <w:rsid w:val="003B7C01"/>
    <w:rsid w:val="003C0353"/>
    <w:rsid w:val="003C037F"/>
    <w:rsid w:val="003C0D78"/>
    <w:rsid w:val="003C0E03"/>
    <w:rsid w:val="003C13C6"/>
    <w:rsid w:val="003C17D1"/>
    <w:rsid w:val="003C18A6"/>
    <w:rsid w:val="003C1E94"/>
    <w:rsid w:val="003C2175"/>
    <w:rsid w:val="003C288E"/>
    <w:rsid w:val="003C2AAD"/>
    <w:rsid w:val="003C2C5D"/>
    <w:rsid w:val="003C2D6C"/>
    <w:rsid w:val="003C2DBC"/>
    <w:rsid w:val="003C32F0"/>
    <w:rsid w:val="003C3567"/>
    <w:rsid w:val="003C3DED"/>
    <w:rsid w:val="003C3F64"/>
    <w:rsid w:val="003C433F"/>
    <w:rsid w:val="003C4937"/>
    <w:rsid w:val="003C4CDE"/>
    <w:rsid w:val="003C4F66"/>
    <w:rsid w:val="003C53D6"/>
    <w:rsid w:val="003C5A7F"/>
    <w:rsid w:val="003C5B95"/>
    <w:rsid w:val="003C5BAF"/>
    <w:rsid w:val="003C5ED0"/>
    <w:rsid w:val="003C63A2"/>
    <w:rsid w:val="003C65B1"/>
    <w:rsid w:val="003C68AA"/>
    <w:rsid w:val="003C6A5F"/>
    <w:rsid w:val="003C7192"/>
    <w:rsid w:val="003C73AC"/>
    <w:rsid w:val="003C73BB"/>
    <w:rsid w:val="003C748B"/>
    <w:rsid w:val="003C757B"/>
    <w:rsid w:val="003D0D0E"/>
    <w:rsid w:val="003D1649"/>
    <w:rsid w:val="003D2E5D"/>
    <w:rsid w:val="003D3265"/>
    <w:rsid w:val="003D3E2E"/>
    <w:rsid w:val="003D43ED"/>
    <w:rsid w:val="003D44EF"/>
    <w:rsid w:val="003D45DC"/>
    <w:rsid w:val="003D4697"/>
    <w:rsid w:val="003D4D0B"/>
    <w:rsid w:val="003D4F3B"/>
    <w:rsid w:val="003D69D5"/>
    <w:rsid w:val="003D765B"/>
    <w:rsid w:val="003D79CD"/>
    <w:rsid w:val="003E079D"/>
    <w:rsid w:val="003E0F86"/>
    <w:rsid w:val="003E0FEE"/>
    <w:rsid w:val="003E1753"/>
    <w:rsid w:val="003E188A"/>
    <w:rsid w:val="003E1A1B"/>
    <w:rsid w:val="003E21C4"/>
    <w:rsid w:val="003E2779"/>
    <w:rsid w:val="003E39FF"/>
    <w:rsid w:val="003E3F5B"/>
    <w:rsid w:val="003E4345"/>
    <w:rsid w:val="003E4CD4"/>
    <w:rsid w:val="003E5B4D"/>
    <w:rsid w:val="003E633B"/>
    <w:rsid w:val="003E70B4"/>
    <w:rsid w:val="003F0727"/>
    <w:rsid w:val="003F0876"/>
    <w:rsid w:val="003F0886"/>
    <w:rsid w:val="003F0A78"/>
    <w:rsid w:val="003F0D93"/>
    <w:rsid w:val="003F13A1"/>
    <w:rsid w:val="003F1546"/>
    <w:rsid w:val="003F1A3F"/>
    <w:rsid w:val="003F24E6"/>
    <w:rsid w:val="003F2910"/>
    <w:rsid w:val="003F3471"/>
    <w:rsid w:val="003F360E"/>
    <w:rsid w:val="003F3847"/>
    <w:rsid w:val="003F48AA"/>
    <w:rsid w:val="003F4981"/>
    <w:rsid w:val="003F4D6D"/>
    <w:rsid w:val="003F4E14"/>
    <w:rsid w:val="003F540A"/>
    <w:rsid w:val="003F54DE"/>
    <w:rsid w:val="003F5D7B"/>
    <w:rsid w:val="003F680E"/>
    <w:rsid w:val="003F730B"/>
    <w:rsid w:val="003F7398"/>
    <w:rsid w:val="003F74C4"/>
    <w:rsid w:val="003F7954"/>
    <w:rsid w:val="003F7DDD"/>
    <w:rsid w:val="003F7FDE"/>
    <w:rsid w:val="004006C5"/>
    <w:rsid w:val="00401312"/>
    <w:rsid w:val="0040196A"/>
    <w:rsid w:val="00401F93"/>
    <w:rsid w:val="004021C6"/>
    <w:rsid w:val="00402843"/>
    <w:rsid w:val="00402864"/>
    <w:rsid w:val="0040311F"/>
    <w:rsid w:val="0040329D"/>
    <w:rsid w:val="00403377"/>
    <w:rsid w:val="00403A56"/>
    <w:rsid w:val="004045C6"/>
    <w:rsid w:val="00404B4A"/>
    <w:rsid w:val="00404E1D"/>
    <w:rsid w:val="00405E57"/>
    <w:rsid w:val="0040633D"/>
    <w:rsid w:val="00407526"/>
    <w:rsid w:val="004078B0"/>
    <w:rsid w:val="00407D09"/>
    <w:rsid w:val="0041001D"/>
    <w:rsid w:val="0041041B"/>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345"/>
    <w:rsid w:val="00424A64"/>
    <w:rsid w:val="00424A72"/>
    <w:rsid w:val="00424D6E"/>
    <w:rsid w:val="004254DF"/>
    <w:rsid w:val="00426FA6"/>
    <w:rsid w:val="00427387"/>
    <w:rsid w:val="004300DC"/>
    <w:rsid w:val="00430452"/>
    <w:rsid w:val="00430B13"/>
    <w:rsid w:val="004310CD"/>
    <w:rsid w:val="0043125B"/>
    <w:rsid w:val="00431CF9"/>
    <w:rsid w:val="00431DB2"/>
    <w:rsid w:val="00431E10"/>
    <w:rsid w:val="0043232E"/>
    <w:rsid w:val="004326C7"/>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B2D"/>
    <w:rsid w:val="00440CEE"/>
    <w:rsid w:val="00440E60"/>
    <w:rsid w:val="004412FE"/>
    <w:rsid w:val="004419D7"/>
    <w:rsid w:val="00442C0D"/>
    <w:rsid w:val="004430A5"/>
    <w:rsid w:val="00444E62"/>
    <w:rsid w:val="00445D03"/>
    <w:rsid w:val="00445D58"/>
    <w:rsid w:val="0044637E"/>
    <w:rsid w:val="00446B92"/>
    <w:rsid w:val="00446D9C"/>
    <w:rsid w:val="00447049"/>
    <w:rsid w:val="004471CE"/>
    <w:rsid w:val="00447C68"/>
    <w:rsid w:val="004506AA"/>
    <w:rsid w:val="00450854"/>
    <w:rsid w:val="00450C48"/>
    <w:rsid w:val="0045291C"/>
    <w:rsid w:val="00452A24"/>
    <w:rsid w:val="00452BAC"/>
    <w:rsid w:val="00452C4F"/>
    <w:rsid w:val="00452E54"/>
    <w:rsid w:val="004530DE"/>
    <w:rsid w:val="0045322C"/>
    <w:rsid w:val="00453430"/>
    <w:rsid w:val="00454788"/>
    <w:rsid w:val="00454944"/>
    <w:rsid w:val="004549B3"/>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8A5"/>
    <w:rsid w:val="0047692C"/>
    <w:rsid w:val="00477672"/>
    <w:rsid w:val="004777BD"/>
    <w:rsid w:val="004800A8"/>
    <w:rsid w:val="0048015F"/>
    <w:rsid w:val="00480390"/>
    <w:rsid w:val="00480735"/>
    <w:rsid w:val="00480A2B"/>
    <w:rsid w:val="00480B3B"/>
    <w:rsid w:val="00480C82"/>
    <w:rsid w:val="00480EC8"/>
    <w:rsid w:val="00481CE7"/>
    <w:rsid w:val="00481D44"/>
    <w:rsid w:val="00481F84"/>
    <w:rsid w:val="004837F8"/>
    <w:rsid w:val="00483DAA"/>
    <w:rsid w:val="0048421C"/>
    <w:rsid w:val="004847B1"/>
    <w:rsid w:val="00484F59"/>
    <w:rsid w:val="004851CF"/>
    <w:rsid w:val="00485376"/>
    <w:rsid w:val="00485619"/>
    <w:rsid w:val="0048570F"/>
    <w:rsid w:val="00485F12"/>
    <w:rsid w:val="00485FF9"/>
    <w:rsid w:val="00486015"/>
    <w:rsid w:val="00486129"/>
    <w:rsid w:val="00486540"/>
    <w:rsid w:val="0048689D"/>
    <w:rsid w:val="00486A54"/>
    <w:rsid w:val="00487090"/>
    <w:rsid w:val="004871AD"/>
    <w:rsid w:val="004874EB"/>
    <w:rsid w:val="00487AB5"/>
    <w:rsid w:val="004907FC"/>
    <w:rsid w:val="00490B66"/>
    <w:rsid w:val="00490D8F"/>
    <w:rsid w:val="00490D91"/>
    <w:rsid w:val="004914F6"/>
    <w:rsid w:val="0049165D"/>
    <w:rsid w:val="004916E7"/>
    <w:rsid w:val="004919A5"/>
    <w:rsid w:val="0049253A"/>
    <w:rsid w:val="0049256D"/>
    <w:rsid w:val="0049325B"/>
    <w:rsid w:val="00493285"/>
    <w:rsid w:val="00493A37"/>
    <w:rsid w:val="00493B97"/>
    <w:rsid w:val="00493CE3"/>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192F"/>
    <w:rsid w:val="004A2B80"/>
    <w:rsid w:val="004A2F45"/>
    <w:rsid w:val="004A3221"/>
    <w:rsid w:val="004A360E"/>
    <w:rsid w:val="004A3CD4"/>
    <w:rsid w:val="004A43B9"/>
    <w:rsid w:val="004A4536"/>
    <w:rsid w:val="004A4659"/>
    <w:rsid w:val="004A4968"/>
    <w:rsid w:val="004A4E42"/>
    <w:rsid w:val="004A5660"/>
    <w:rsid w:val="004A574A"/>
    <w:rsid w:val="004A592E"/>
    <w:rsid w:val="004A5A2F"/>
    <w:rsid w:val="004A5C97"/>
    <w:rsid w:val="004A5D85"/>
    <w:rsid w:val="004A5DC4"/>
    <w:rsid w:val="004A7092"/>
    <w:rsid w:val="004A714D"/>
    <w:rsid w:val="004A73B7"/>
    <w:rsid w:val="004A7FD1"/>
    <w:rsid w:val="004B02A2"/>
    <w:rsid w:val="004B0763"/>
    <w:rsid w:val="004B1226"/>
    <w:rsid w:val="004B1282"/>
    <w:rsid w:val="004B2044"/>
    <w:rsid w:val="004B2172"/>
    <w:rsid w:val="004B23C3"/>
    <w:rsid w:val="004B2890"/>
    <w:rsid w:val="004B3135"/>
    <w:rsid w:val="004B3629"/>
    <w:rsid w:val="004B37FF"/>
    <w:rsid w:val="004B38E1"/>
    <w:rsid w:val="004B3ACD"/>
    <w:rsid w:val="004B3FBF"/>
    <w:rsid w:val="004B42E9"/>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425"/>
    <w:rsid w:val="004C35EC"/>
    <w:rsid w:val="004C3B0C"/>
    <w:rsid w:val="004C4315"/>
    <w:rsid w:val="004C48A5"/>
    <w:rsid w:val="004C4905"/>
    <w:rsid w:val="004C4D6C"/>
    <w:rsid w:val="004C5588"/>
    <w:rsid w:val="004C5D06"/>
    <w:rsid w:val="004C5FE3"/>
    <w:rsid w:val="004C624B"/>
    <w:rsid w:val="004C657C"/>
    <w:rsid w:val="004C6F31"/>
    <w:rsid w:val="004C7ECC"/>
    <w:rsid w:val="004D026D"/>
    <w:rsid w:val="004D0811"/>
    <w:rsid w:val="004D108A"/>
    <w:rsid w:val="004D159C"/>
    <w:rsid w:val="004D174B"/>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E7"/>
    <w:rsid w:val="004D54C6"/>
    <w:rsid w:val="004D5505"/>
    <w:rsid w:val="004D5B92"/>
    <w:rsid w:val="004D6791"/>
    <w:rsid w:val="004D67FB"/>
    <w:rsid w:val="004D6B16"/>
    <w:rsid w:val="004D7291"/>
    <w:rsid w:val="004D7CAE"/>
    <w:rsid w:val="004D7CE2"/>
    <w:rsid w:val="004E03B4"/>
    <w:rsid w:val="004E0603"/>
    <w:rsid w:val="004E0975"/>
    <w:rsid w:val="004E0AB4"/>
    <w:rsid w:val="004E0E4D"/>
    <w:rsid w:val="004E1939"/>
    <w:rsid w:val="004E1D55"/>
    <w:rsid w:val="004E1E5F"/>
    <w:rsid w:val="004E23EE"/>
    <w:rsid w:val="004E28ED"/>
    <w:rsid w:val="004E2926"/>
    <w:rsid w:val="004E2B33"/>
    <w:rsid w:val="004E31D5"/>
    <w:rsid w:val="004E35DD"/>
    <w:rsid w:val="004E3841"/>
    <w:rsid w:val="004E3AF5"/>
    <w:rsid w:val="004E3DF8"/>
    <w:rsid w:val="004E3EEF"/>
    <w:rsid w:val="004E4008"/>
    <w:rsid w:val="004E4C0E"/>
    <w:rsid w:val="004E5204"/>
    <w:rsid w:val="004E5728"/>
    <w:rsid w:val="004E577A"/>
    <w:rsid w:val="004E6011"/>
    <w:rsid w:val="004E685A"/>
    <w:rsid w:val="004E6C95"/>
    <w:rsid w:val="004E6FE4"/>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4F7EF2"/>
    <w:rsid w:val="005001B1"/>
    <w:rsid w:val="00501BF4"/>
    <w:rsid w:val="00501CC1"/>
    <w:rsid w:val="00501E42"/>
    <w:rsid w:val="005025D3"/>
    <w:rsid w:val="005033DA"/>
    <w:rsid w:val="00503546"/>
    <w:rsid w:val="00503993"/>
    <w:rsid w:val="00503F9D"/>
    <w:rsid w:val="00505091"/>
    <w:rsid w:val="005051FB"/>
    <w:rsid w:val="005063A3"/>
    <w:rsid w:val="0050649A"/>
    <w:rsid w:val="00507091"/>
    <w:rsid w:val="00507492"/>
    <w:rsid w:val="00507498"/>
    <w:rsid w:val="005074C4"/>
    <w:rsid w:val="005079CC"/>
    <w:rsid w:val="005109A0"/>
    <w:rsid w:val="005118DC"/>
    <w:rsid w:val="00511C43"/>
    <w:rsid w:val="00512229"/>
    <w:rsid w:val="005127AA"/>
    <w:rsid w:val="00512F3E"/>
    <w:rsid w:val="00513116"/>
    <w:rsid w:val="005138F0"/>
    <w:rsid w:val="005146EA"/>
    <w:rsid w:val="00514BFF"/>
    <w:rsid w:val="00514ED9"/>
    <w:rsid w:val="00515B5F"/>
    <w:rsid w:val="00515DAE"/>
    <w:rsid w:val="00515DFC"/>
    <w:rsid w:val="0051650C"/>
    <w:rsid w:val="0051689E"/>
    <w:rsid w:val="00516911"/>
    <w:rsid w:val="00516984"/>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73"/>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1"/>
    <w:rsid w:val="00540BAC"/>
    <w:rsid w:val="00540C29"/>
    <w:rsid w:val="00541052"/>
    <w:rsid w:val="00541207"/>
    <w:rsid w:val="00541B80"/>
    <w:rsid w:val="0054220B"/>
    <w:rsid w:val="00542365"/>
    <w:rsid w:val="00543141"/>
    <w:rsid w:val="005434F9"/>
    <w:rsid w:val="00543557"/>
    <w:rsid w:val="0054367D"/>
    <w:rsid w:val="005441DE"/>
    <w:rsid w:val="0054449D"/>
    <w:rsid w:val="00545AEE"/>
    <w:rsid w:val="00545BBD"/>
    <w:rsid w:val="00545C2D"/>
    <w:rsid w:val="005476DA"/>
    <w:rsid w:val="00547B30"/>
    <w:rsid w:val="00550050"/>
    <w:rsid w:val="00550246"/>
    <w:rsid w:val="00550983"/>
    <w:rsid w:val="00550BA7"/>
    <w:rsid w:val="00550C88"/>
    <w:rsid w:val="005515AC"/>
    <w:rsid w:val="00551667"/>
    <w:rsid w:val="0055167A"/>
    <w:rsid w:val="00551F3A"/>
    <w:rsid w:val="005529F9"/>
    <w:rsid w:val="00552DDC"/>
    <w:rsid w:val="00553AF5"/>
    <w:rsid w:val="00553BD7"/>
    <w:rsid w:val="0055421A"/>
    <w:rsid w:val="005544AF"/>
    <w:rsid w:val="00554B5E"/>
    <w:rsid w:val="00554F61"/>
    <w:rsid w:val="0055591D"/>
    <w:rsid w:val="00555F2F"/>
    <w:rsid w:val="005563C8"/>
    <w:rsid w:val="00556925"/>
    <w:rsid w:val="00557758"/>
    <w:rsid w:val="0056001D"/>
    <w:rsid w:val="00560DF4"/>
    <w:rsid w:val="00560F03"/>
    <w:rsid w:val="00561208"/>
    <w:rsid w:val="0056204E"/>
    <w:rsid w:val="00562126"/>
    <w:rsid w:val="005626F8"/>
    <w:rsid w:val="00562D9B"/>
    <w:rsid w:val="00562E92"/>
    <w:rsid w:val="00563448"/>
    <w:rsid w:val="00563696"/>
    <w:rsid w:val="005636EC"/>
    <w:rsid w:val="0056459A"/>
    <w:rsid w:val="005646D0"/>
    <w:rsid w:val="00564F0D"/>
    <w:rsid w:val="00564F81"/>
    <w:rsid w:val="00565C9A"/>
    <w:rsid w:val="00566127"/>
    <w:rsid w:val="005661A8"/>
    <w:rsid w:val="00566439"/>
    <w:rsid w:val="00566605"/>
    <w:rsid w:val="0056675B"/>
    <w:rsid w:val="00567479"/>
    <w:rsid w:val="005676F6"/>
    <w:rsid w:val="0056791B"/>
    <w:rsid w:val="00567B39"/>
    <w:rsid w:val="00570142"/>
    <w:rsid w:val="0057026C"/>
    <w:rsid w:val="0057143E"/>
    <w:rsid w:val="0057146C"/>
    <w:rsid w:val="0057282D"/>
    <w:rsid w:val="005733E7"/>
    <w:rsid w:val="005742D7"/>
    <w:rsid w:val="005744E6"/>
    <w:rsid w:val="00574D57"/>
    <w:rsid w:val="005750FD"/>
    <w:rsid w:val="00575145"/>
    <w:rsid w:val="00575276"/>
    <w:rsid w:val="00575680"/>
    <w:rsid w:val="00575894"/>
    <w:rsid w:val="00575C61"/>
    <w:rsid w:val="00575E2D"/>
    <w:rsid w:val="00576688"/>
    <w:rsid w:val="00576ADB"/>
    <w:rsid w:val="00576F91"/>
    <w:rsid w:val="005775AC"/>
    <w:rsid w:val="00577803"/>
    <w:rsid w:val="00577E3A"/>
    <w:rsid w:val="005808CD"/>
    <w:rsid w:val="00580E7B"/>
    <w:rsid w:val="005813BF"/>
    <w:rsid w:val="005813DA"/>
    <w:rsid w:val="00581B33"/>
    <w:rsid w:val="00581EBB"/>
    <w:rsid w:val="00581FC7"/>
    <w:rsid w:val="00582473"/>
    <w:rsid w:val="005825FC"/>
    <w:rsid w:val="00582633"/>
    <w:rsid w:val="00582DD2"/>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0830"/>
    <w:rsid w:val="005A1250"/>
    <w:rsid w:val="005A1645"/>
    <w:rsid w:val="005A1708"/>
    <w:rsid w:val="005A18A4"/>
    <w:rsid w:val="005A1CF9"/>
    <w:rsid w:val="005A1D16"/>
    <w:rsid w:val="005A1F16"/>
    <w:rsid w:val="005A243A"/>
    <w:rsid w:val="005A24B9"/>
    <w:rsid w:val="005A2A34"/>
    <w:rsid w:val="005A2BF4"/>
    <w:rsid w:val="005A31F2"/>
    <w:rsid w:val="005A36CB"/>
    <w:rsid w:val="005A3823"/>
    <w:rsid w:val="005A4129"/>
    <w:rsid w:val="005A4629"/>
    <w:rsid w:val="005A4656"/>
    <w:rsid w:val="005A490C"/>
    <w:rsid w:val="005A4C2A"/>
    <w:rsid w:val="005A4D13"/>
    <w:rsid w:val="005A6AAF"/>
    <w:rsid w:val="005A73AC"/>
    <w:rsid w:val="005A73D3"/>
    <w:rsid w:val="005A77B1"/>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305"/>
    <w:rsid w:val="005B7D5E"/>
    <w:rsid w:val="005C04B9"/>
    <w:rsid w:val="005C0E5B"/>
    <w:rsid w:val="005C0FA3"/>
    <w:rsid w:val="005C105E"/>
    <w:rsid w:val="005C1174"/>
    <w:rsid w:val="005C1FE0"/>
    <w:rsid w:val="005C21D9"/>
    <w:rsid w:val="005C2734"/>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92"/>
    <w:rsid w:val="005D2F66"/>
    <w:rsid w:val="005D320A"/>
    <w:rsid w:val="005D3C4F"/>
    <w:rsid w:val="005D44CF"/>
    <w:rsid w:val="005D46FD"/>
    <w:rsid w:val="005D545E"/>
    <w:rsid w:val="005D547F"/>
    <w:rsid w:val="005D5B0D"/>
    <w:rsid w:val="005D7BB2"/>
    <w:rsid w:val="005D7BC7"/>
    <w:rsid w:val="005D7CB1"/>
    <w:rsid w:val="005D7CD2"/>
    <w:rsid w:val="005E05B0"/>
    <w:rsid w:val="005E1728"/>
    <w:rsid w:val="005E17AB"/>
    <w:rsid w:val="005E1F7E"/>
    <w:rsid w:val="005E2034"/>
    <w:rsid w:val="005E2846"/>
    <w:rsid w:val="005E303D"/>
    <w:rsid w:val="005E3057"/>
    <w:rsid w:val="005E3124"/>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239"/>
    <w:rsid w:val="005F3673"/>
    <w:rsid w:val="005F3C6A"/>
    <w:rsid w:val="005F3CDD"/>
    <w:rsid w:val="005F3D85"/>
    <w:rsid w:val="005F3F91"/>
    <w:rsid w:val="005F40C9"/>
    <w:rsid w:val="005F412A"/>
    <w:rsid w:val="005F4E6B"/>
    <w:rsid w:val="005F4F5D"/>
    <w:rsid w:val="005F5123"/>
    <w:rsid w:val="005F514C"/>
    <w:rsid w:val="005F536A"/>
    <w:rsid w:val="005F56C6"/>
    <w:rsid w:val="005F5AE4"/>
    <w:rsid w:val="005F5BAD"/>
    <w:rsid w:val="005F5DD5"/>
    <w:rsid w:val="005F5E23"/>
    <w:rsid w:val="005F5E8A"/>
    <w:rsid w:val="005F6285"/>
    <w:rsid w:val="005F6714"/>
    <w:rsid w:val="005F68D7"/>
    <w:rsid w:val="005F692F"/>
    <w:rsid w:val="005F7D6F"/>
    <w:rsid w:val="005F7DC4"/>
    <w:rsid w:val="005F7EE3"/>
    <w:rsid w:val="0060054F"/>
    <w:rsid w:val="00600C24"/>
    <w:rsid w:val="00600CDE"/>
    <w:rsid w:val="00602294"/>
    <w:rsid w:val="006023CA"/>
    <w:rsid w:val="00602741"/>
    <w:rsid w:val="0060297E"/>
    <w:rsid w:val="00602A4B"/>
    <w:rsid w:val="00602F04"/>
    <w:rsid w:val="00603253"/>
    <w:rsid w:val="00603E0F"/>
    <w:rsid w:val="00603E6A"/>
    <w:rsid w:val="00603EF6"/>
    <w:rsid w:val="006045A4"/>
    <w:rsid w:val="0060468F"/>
    <w:rsid w:val="00604BA4"/>
    <w:rsid w:val="00605580"/>
    <w:rsid w:val="00605798"/>
    <w:rsid w:val="00605AA0"/>
    <w:rsid w:val="00605C45"/>
    <w:rsid w:val="006061E1"/>
    <w:rsid w:val="0060631B"/>
    <w:rsid w:val="0060652B"/>
    <w:rsid w:val="006068DA"/>
    <w:rsid w:val="00607327"/>
    <w:rsid w:val="006078B5"/>
    <w:rsid w:val="0061027E"/>
    <w:rsid w:val="006104DC"/>
    <w:rsid w:val="00610B4D"/>
    <w:rsid w:val="00610E07"/>
    <w:rsid w:val="006110CE"/>
    <w:rsid w:val="0061123A"/>
    <w:rsid w:val="006114FA"/>
    <w:rsid w:val="006127A1"/>
    <w:rsid w:val="00612FF6"/>
    <w:rsid w:val="00613163"/>
    <w:rsid w:val="00613392"/>
    <w:rsid w:val="006134A9"/>
    <w:rsid w:val="00613608"/>
    <w:rsid w:val="00614004"/>
    <w:rsid w:val="006148D7"/>
    <w:rsid w:val="00615299"/>
    <w:rsid w:val="0061545A"/>
    <w:rsid w:val="00615815"/>
    <w:rsid w:val="0061596A"/>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2B19"/>
    <w:rsid w:val="00623446"/>
    <w:rsid w:val="00624039"/>
    <w:rsid w:val="00624B7A"/>
    <w:rsid w:val="006255CB"/>
    <w:rsid w:val="00626677"/>
    <w:rsid w:val="00626A22"/>
    <w:rsid w:val="006272FB"/>
    <w:rsid w:val="006274A5"/>
    <w:rsid w:val="00627509"/>
    <w:rsid w:val="0063021A"/>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69F"/>
    <w:rsid w:val="0063477E"/>
    <w:rsid w:val="00635FD4"/>
    <w:rsid w:val="00636E00"/>
    <w:rsid w:val="0064055A"/>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47D42"/>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15F4"/>
    <w:rsid w:val="00661DF1"/>
    <w:rsid w:val="00662200"/>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6D6"/>
    <w:rsid w:val="006719C8"/>
    <w:rsid w:val="00671B2E"/>
    <w:rsid w:val="00671B65"/>
    <w:rsid w:val="00671BFE"/>
    <w:rsid w:val="00671C9E"/>
    <w:rsid w:val="00672393"/>
    <w:rsid w:val="00673162"/>
    <w:rsid w:val="0067495A"/>
    <w:rsid w:val="00675513"/>
    <w:rsid w:val="00675B97"/>
    <w:rsid w:val="00675C00"/>
    <w:rsid w:val="00676402"/>
    <w:rsid w:val="0067690C"/>
    <w:rsid w:val="00676B04"/>
    <w:rsid w:val="006778E0"/>
    <w:rsid w:val="006801A2"/>
    <w:rsid w:val="00680617"/>
    <w:rsid w:val="00680FE3"/>
    <w:rsid w:val="006811C4"/>
    <w:rsid w:val="00681444"/>
    <w:rsid w:val="0068173F"/>
    <w:rsid w:val="00681A0E"/>
    <w:rsid w:val="00682447"/>
    <w:rsid w:val="006826A1"/>
    <w:rsid w:val="006826B6"/>
    <w:rsid w:val="00682CCE"/>
    <w:rsid w:val="00683340"/>
    <w:rsid w:val="00683595"/>
    <w:rsid w:val="00683B6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2A71"/>
    <w:rsid w:val="006945DA"/>
    <w:rsid w:val="00694BC6"/>
    <w:rsid w:val="0069508C"/>
    <w:rsid w:val="00696206"/>
    <w:rsid w:val="006964E7"/>
    <w:rsid w:val="006968B3"/>
    <w:rsid w:val="00696A50"/>
    <w:rsid w:val="00696E55"/>
    <w:rsid w:val="00696F2F"/>
    <w:rsid w:val="00697072"/>
    <w:rsid w:val="006970B9"/>
    <w:rsid w:val="0069746E"/>
    <w:rsid w:val="006975D9"/>
    <w:rsid w:val="006A080B"/>
    <w:rsid w:val="006A0925"/>
    <w:rsid w:val="006A0AD8"/>
    <w:rsid w:val="006A192D"/>
    <w:rsid w:val="006A1E6D"/>
    <w:rsid w:val="006A20DA"/>
    <w:rsid w:val="006A234C"/>
    <w:rsid w:val="006A25EB"/>
    <w:rsid w:val="006A2638"/>
    <w:rsid w:val="006A2D38"/>
    <w:rsid w:val="006A4405"/>
    <w:rsid w:val="006A48B7"/>
    <w:rsid w:val="006A5616"/>
    <w:rsid w:val="006A568B"/>
    <w:rsid w:val="006A5692"/>
    <w:rsid w:val="006A60DA"/>
    <w:rsid w:val="006A65A0"/>
    <w:rsid w:val="006A6FAD"/>
    <w:rsid w:val="006A7131"/>
    <w:rsid w:val="006B07D4"/>
    <w:rsid w:val="006B119D"/>
    <w:rsid w:val="006B1826"/>
    <w:rsid w:val="006B2180"/>
    <w:rsid w:val="006B2F35"/>
    <w:rsid w:val="006B3048"/>
    <w:rsid w:val="006B30AB"/>
    <w:rsid w:val="006B347E"/>
    <w:rsid w:val="006B3F59"/>
    <w:rsid w:val="006B4275"/>
    <w:rsid w:val="006B43E1"/>
    <w:rsid w:val="006B450E"/>
    <w:rsid w:val="006B49A7"/>
    <w:rsid w:val="006B5271"/>
    <w:rsid w:val="006B58C0"/>
    <w:rsid w:val="006B5A69"/>
    <w:rsid w:val="006B6EFB"/>
    <w:rsid w:val="006B7464"/>
    <w:rsid w:val="006B7556"/>
    <w:rsid w:val="006B7CD4"/>
    <w:rsid w:val="006B7F3F"/>
    <w:rsid w:val="006C0965"/>
    <w:rsid w:val="006C0B63"/>
    <w:rsid w:val="006C0E3C"/>
    <w:rsid w:val="006C110E"/>
    <w:rsid w:val="006C17EA"/>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650C"/>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AB3"/>
    <w:rsid w:val="006D3D85"/>
    <w:rsid w:val="006D4674"/>
    <w:rsid w:val="006D49A6"/>
    <w:rsid w:val="006D4A94"/>
    <w:rsid w:val="006D58CF"/>
    <w:rsid w:val="006D604D"/>
    <w:rsid w:val="006D60A8"/>
    <w:rsid w:val="006D60B6"/>
    <w:rsid w:val="006D6B7E"/>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4C45"/>
    <w:rsid w:val="006E5065"/>
    <w:rsid w:val="006E51B2"/>
    <w:rsid w:val="006E524B"/>
    <w:rsid w:val="006E5428"/>
    <w:rsid w:val="006E56B9"/>
    <w:rsid w:val="006E5D8C"/>
    <w:rsid w:val="006E6752"/>
    <w:rsid w:val="006E6A76"/>
    <w:rsid w:val="006E6B61"/>
    <w:rsid w:val="006E6F1B"/>
    <w:rsid w:val="006E6FCA"/>
    <w:rsid w:val="006E760D"/>
    <w:rsid w:val="006E7C6E"/>
    <w:rsid w:val="006F0969"/>
    <w:rsid w:val="006F0CB4"/>
    <w:rsid w:val="006F15BA"/>
    <w:rsid w:val="006F199F"/>
    <w:rsid w:val="006F204A"/>
    <w:rsid w:val="006F20C6"/>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0FB1"/>
    <w:rsid w:val="007110E6"/>
    <w:rsid w:val="00711976"/>
    <w:rsid w:val="00711D48"/>
    <w:rsid w:val="00711F90"/>
    <w:rsid w:val="007130BE"/>
    <w:rsid w:val="00713156"/>
    <w:rsid w:val="0071370A"/>
    <w:rsid w:val="00713EF0"/>
    <w:rsid w:val="00713F4D"/>
    <w:rsid w:val="00714022"/>
    <w:rsid w:val="00714030"/>
    <w:rsid w:val="0071434E"/>
    <w:rsid w:val="00714491"/>
    <w:rsid w:val="007152B6"/>
    <w:rsid w:val="007155D3"/>
    <w:rsid w:val="00715BDE"/>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6A1"/>
    <w:rsid w:val="007238F8"/>
    <w:rsid w:val="00723B13"/>
    <w:rsid w:val="00723C6F"/>
    <w:rsid w:val="00724403"/>
    <w:rsid w:val="0072466F"/>
    <w:rsid w:val="00724B54"/>
    <w:rsid w:val="00724C0A"/>
    <w:rsid w:val="00725549"/>
    <w:rsid w:val="00725960"/>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6E01"/>
    <w:rsid w:val="00737451"/>
    <w:rsid w:val="0073766D"/>
    <w:rsid w:val="00737778"/>
    <w:rsid w:val="00737F4D"/>
    <w:rsid w:val="007401A8"/>
    <w:rsid w:val="00740EA6"/>
    <w:rsid w:val="00741159"/>
    <w:rsid w:val="007418C1"/>
    <w:rsid w:val="00741A37"/>
    <w:rsid w:val="00741B82"/>
    <w:rsid w:val="007426B1"/>
    <w:rsid w:val="0074432F"/>
    <w:rsid w:val="007447DC"/>
    <w:rsid w:val="00746934"/>
    <w:rsid w:val="00746D48"/>
    <w:rsid w:val="00746E89"/>
    <w:rsid w:val="00747A1E"/>
    <w:rsid w:val="007509C8"/>
    <w:rsid w:val="00750A02"/>
    <w:rsid w:val="00750E72"/>
    <w:rsid w:val="0075111A"/>
    <w:rsid w:val="00751164"/>
    <w:rsid w:val="007515CD"/>
    <w:rsid w:val="00751C96"/>
    <w:rsid w:val="00751F82"/>
    <w:rsid w:val="00751FA5"/>
    <w:rsid w:val="00752DC3"/>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939"/>
    <w:rsid w:val="00763BEB"/>
    <w:rsid w:val="00763C72"/>
    <w:rsid w:val="007641E3"/>
    <w:rsid w:val="007642E2"/>
    <w:rsid w:val="007643FA"/>
    <w:rsid w:val="00764CB9"/>
    <w:rsid w:val="00764CCA"/>
    <w:rsid w:val="007658A6"/>
    <w:rsid w:val="007659F5"/>
    <w:rsid w:val="00765DD3"/>
    <w:rsid w:val="00766A79"/>
    <w:rsid w:val="00766BA8"/>
    <w:rsid w:val="00767D01"/>
    <w:rsid w:val="00771C2E"/>
    <w:rsid w:val="00771F90"/>
    <w:rsid w:val="0077292F"/>
    <w:rsid w:val="00773C05"/>
    <w:rsid w:val="0077429E"/>
    <w:rsid w:val="00774304"/>
    <w:rsid w:val="00775717"/>
    <w:rsid w:val="00775996"/>
    <w:rsid w:val="00775DF0"/>
    <w:rsid w:val="0077688F"/>
    <w:rsid w:val="007769B3"/>
    <w:rsid w:val="00776D43"/>
    <w:rsid w:val="00776FB7"/>
    <w:rsid w:val="007775F0"/>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706"/>
    <w:rsid w:val="00793B72"/>
    <w:rsid w:val="007940AC"/>
    <w:rsid w:val="00794412"/>
    <w:rsid w:val="0079445A"/>
    <w:rsid w:val="0079455D"/>
    <w:rsid w:val="00794D76"/>
    <w:rsid w:val="00795920"/>
    <w:rsid w:val="0079626F"/>
    <w:rsid w:val="00796AB0"/>
    <w:rsid w:val="007973AE"/>
    <w:rsid w:val="00797420"/>
    <w:rsid w:val="007978FD"/>
    <w:rsid w:val="00797B10"/>
    <w:rsid w:val="007A0BE6"/>
    <w:rsid w:val="007A12D9"/>
    <w:rsid w:val="007A1516"/>
    <w:rsid w:val="007A1976"/>
    <w:rsid w:val="007A1AAC"/>
    <w:rsid w:val="007A315F"/>
    <w:rsid w:val="007A35FA"/>
    <w:rsid w:val="007A3DB5"/>
    <w:rsid w:val="007A4845"/>
    <w:rsid w:val="007A4B07"/>
    <w:rsid w:val="007A4F9F"/>
    <w:rsid w:val="007A5985"/>
    <w:rsid w:val="007A5C9F"/>
    <w:rsid w:val="007A5DF0"/>
    <w:rsid w:val="007A5E20"/>
    <w:rsid w:val="007A6446"/>
    <w:rsid w:val="007A6A84"/>
    <w:rsid w:val="007A7A52"/>
    <w:rsid w:val="007A7EA8"/>
    <w:rsid w:val="007B04D7"/>
    <w:rsid w:val="007B04DC"/>
    <w:rsid w:val="007B2049"/>
    <w:rsid w:val="007B299C"/>
    <w:rsid w:val="007B2A97"/>
    <w:rsid w:val="007B3694"/>
    <w:rsid w:val="007B384C"/>
    <w:rsid w:val="007B3ED7"/>
    <w:rsid w:val="007B49B4"/>
    <w:rsid w:val="007B4BB7"/>
    <w:rsid w:val="007B4C2A"/>
    <w:rsid w:val="007B4F16"/>
    <w:rsid w:val="007B4F2A"/>
    <w:rsid w:val="007B5D48"/>
    <w:rsid w:val="007B60C1"/>
    <w:rsid w:val="007B6146"/>
    <w:rsid w:val="007B798C"/>
    <w:rsid w:val="007B7A5E"/>
    <w:rsid w:val="007B7E17"/>
    <w:rsid w:val="007C015A"/>
    <w:rsid w:val="007C0766"/>
    <w:rsid w:val="007C0B86"/>
    <w:rsid w:val="007C0F45"/>
    <w:rsid w:val="007C1E14"/>
    <w:rsid w:val="007C1E66"/>
    <w:rsid w:val="007C1FEB"/>
    <w:rsid w:val="007C20BB"/>
    <w:rsid w:val="007C25AE"/>
    <w:rsid w:val="007C25EB"/>
    <w:rsid w:val="007C2DFB"/>
    <w:rsid w:val="007C2F0C"/>
    <w:rsid w:val="007C33A8"/>
    <w:rsid w:val="007C3791"/>
    <w:rsid w:val="007C3C62"/>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415"/>
    <w:rsid w:val="007D2909"/>
    <w:rsid w:val="007D2C3D"/>
    <w:rsid w:val="007D3268"/>
    <w:rsid w:val="007D3572"/>
    <w:rsid w:val="007D3740"/>
    <w:rsid w:val="007D3B92"/>
    <w:rsid w:val="007D4042"/>
    <w:rsid w:val="007D418C"/>
    <w:rsid w:val="007D4EF8"/>
    <w:rsid w:val="007D4F21"/>
    <w:rsid w:val="007D5065"/>
    <w:rsid w:val="007D506B"/>
    <w:rsid w:val="007D57C4"/>
    <w:rsid w:val="007D5A19"/>
    <w:rsid w:val="007D630F"/>
    <w:rsid w:val="007D6340"/>
    <w:rsid w:val="007D6C9C"/>
    <w:rsid w:val="007D7A62"/>
    <w:rsid w:val="007D7D61"/>
    <w:rsid w:val="007D7E5F"/>
    <w:rsid w:val="007D7FC8"/>
    <w:rsid w:val="007E0322"/>
    <w:rsid w:val="007E0601"/>
    <w:rsid w:val="007E09C2"/>
    <w:rsid w:val="007E1300"/>
    <w:rsid w:val="007E169D"/>
    <w:rsid w:val="007E1C2B"/>
    <w:rsid w:val="007E1D9C"/>
    <w:rsid w:val="007E2349"/>
    <w:rsid w:val="007E2C8F"/>
    <w:rsid w:val="007E2F0B"/>
    <w:rsid w:val="007E3337"/>
    <w:rsid w:val="007E38E5"/>
    <w:rsid w:val="007E3E19"/>
    <w:rsid w:val="007E4116"/>
    <w:rsid w:val="007E42C7"/>
    <w:rsid w:val="007E5685"/>
    <w:rsid w:val="007E57D0"/>
    <w:rsid w:val="007E5F01"/>
    <w:rsid w:val="007E63F4"/>
    <w:rsid w:val="007E662A"/>
    <w:rsid w:val="007E6854"/>
    <w:rsid w:val="007E6D1E"/>
    <w:rsid w:val="007E7369"/>
    <w:rsid w:val="007E7DCA"/>
    <w:rsid w:val="007E7FB0"/>
    <w:rsid w:val="007F058A"/>
    <w:rsid w:val="007F09EB"/>
    <w:rsid w:val="007F0BE2"/>
    <w:rsid w:val="007F12C3"/>
    <w:rsid w:val="007F16C9"/>
    <w:rsid w:val="007F19B0"/>
    <w:rsid w:val="007F1CE0"/>
    <w:rsid w:val="007F20C3"/>
    <w:rsid w:val="007F2956"/>
    <w:rsid w:val="007F2D2F"/>
    <w:rsid w:val="007F2E29"/>
    <w:rsid w:val="007F3A05"/>
    <w:rsid w:val="007F3BEB"/>
    <w:rsid w:val="007F3F53"/>
    <w:rsid w:val="007F400E"/>
    <w:rsid w:val="007F407C"/>
    <w:rsid w:val="007F48C4"/>
    <w:rsid w:val="007F683F"/>
    <w:rsid w:val="007F6A0F"/>
    <w:rsid w:val="007F6E6F"/>
    <w:rsid w:val="007F7478"/>
    <w:rsid w:val="007F75B6"/>
    <w:rsid w:val="007F75CB"/>
    <w:rsid w:val="007F76E5"/>
    <w:rsid w:val="007F7773"/>
    <w:rsid w:val="008004D9"/>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4DEA"/>
    <w:rsid w:val="008059F1"/>
    <w:rsid w:val="00805CF0"/>
    <w:rsid w:val="00806070"/>
    <w:rsid w:val="00806712"/>
    <w:rsid w:val="00806916"/>
    <w:rsid w:val="00806F56"/>
    <w:rsid w:val="00807B70"/>
    <w:rsid w:val="00807FF1"/>
    <w:rsid w:val="0081007A"/>
    <w:rsid w:val="008100A7"/>
    <w:rsid w:val="008100DD"/>
    <w:rsid w:val="008106D5"/>
    <w:rsid w:val="00810FF3"/>
    <w:rsid w:val="0081145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17E52"/>
    <w:rsid w:val="00817F00"/>
    <w:rsid w:val="008200C7"/>
    <w:rsid w:val="008201CC"/>
    <w:rsid w:val="008205C0"/>
    <w:rsid w:val="00821067"/>
    <w:rsid w:val="00821307"/>
    <w:rsid w:val="008221D8"/>
    <w:rsid w:val="008226AE"/>
    <w:rsid w:val="008227B2"/>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391"/>
    <w:rsid w:val="00827C5D"/>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0B8"/>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1CAB"/>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108"/>
    <w:rsid w:val="008503B7"/>
    <w:rsid w:val="008503DC"/>
    <w:rsid w:val="00850C13"/>
    <w:rsid w:val="0085153B"/>
    <w:rsid w:val="00851938"/>
    <w:rsid w:val="00851CF3"/>
    <w:rsid w:val="00852FCA"/>
    <w:rsid w:val="00853334"/>
    <w:rsid w:val="00853987"/>
    <w:rsid w:val="00853AD5"/>
    <w:rsid w:val="008542AA"/>
    <w:rsid w:val="008543AA"/>
    <w:rsid w:val="00854823"/>
    <w:rsid w:val="00854DA1"/>
    <w:rsid w:val="008555DA"/>
    <w:rsid w:val="00855A09"/>
    <w:rsid w:val="00855ADD"/>
    <w:rsid w:val="00855B15"/>
    <w:rsid w:val="0085635E"/>
    <w:rsid w:val="0085700B"/>
    <w:rsid w:val="008579FA"/>
    <w:rsid w:val="00857A29"/>
    <w:rsid w:val="00860184"/>
    <w:rsid w:val="008602F5"/>
    <w:rsid w:val="008604AE"/>
    <w:rsid w:val="00860A63"/>
    <w:rsid w:val="00860AF0"/>
    <w:rsid w:val="00860ECC"/>
    <w:rsid w:val="00861D6F"/>
    <w:rsid w:val="00861DE3"/>
    <w:rsid w:val="00861ED9"/>
    <w:rsid w:val="008620C5"/>
    <w:rsid w:val="0086235A"/>
    <w:rsid w:val="00862D0A"/>
    <w:rsid w:val="0086401C"/>
    <w:rsid w:val="008640F9"/>
    <w:rsid w:val="00864292"/>
    <w:rsid w:val="0086429A"/>
    <w:rsid w:val="008645C9"/>
    <w:rsid w:val="00864C6F"/>
    <w:rsid w:val="00864E80"/>
    <w:rsid w:val="00865027"/>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9BC"/>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16A"/>
    <w:rsid w:val="00880553"/>
    <w:rsid w:val="0088082C"/>
    <w:rsid w:val="00880A9E"/>
    <w:rsid w:val="00880B76"/>
    <w:rsid w:val="00880CF0"/>
    <w:rsid w:val="00880D50"/>
    <w:rsid w:val="00880F64"/>
    <w:rsid w:val="00881035"/>
    <w:rsid w:val="00881099"/>
    <w:rsid w:val="00881485"/>
    <w:rsid w:val="00881C30"/>
    <w:rsid w:val="00881CA6"/>
    <w:rsid w:val="00881D90"/>
    <w:rsid w:val="00881FEB"/>
    <w:rsid w:val="00881FEE"/>
    <w:rsid w:val="0088227C"/>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D06"/>
    <w:rsid w:val="00892EF8"/>
    <w:rsid w:val="00893197"/>
    <w:rsid w:val="00893266"/>
    <w:rsid w:val="0089390C"/>
    <w:rsid w:val="00893D78"/>
    <w:rsid w:val="008941E7"/>
    <w:rsid w:val="00894205"/>
    <w:rsid w:val="0089539C"/>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A67"/>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0CB1"/>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6ED"/>
    <w:rsid w:val="008C483C"/>
    <w:rsid w:val="008C4853"/>
    <w:rsid w:val="008C4B5A"/>
    <w:rsid w:val="008C4CFD"/>
    <w:rsid w:val="008C4FBC"/>
    <w:rsid w:val="008C5407"/>
    <w:rsid w:val="008C5CC9"/>
    <w:rsid w:val="008C5D63"/>
    <w:rsid w:val="008C5E70"/>
    <w:rsid w:val="008C6330"/>
    <w:rsid w:val="008C63F3"/>
    <w:rsid w:val="008C6A9A"/>
    <w:rsid w:val="008C6EC6"/>
    <w:rsid w:val="008C721D"/>
    <w:rsid w:val="008C7274"/>
    <w:rsid w:val="008C751B"/>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557"/>
    <w:rsid w:val="008D5A50"/>
    <w:rsid w:val="008D5BAB"/>
    <w:rsid w:val="008D6CCE"/>
    <w:rsid w:val="008D6F05"/>
    <w:rsid w:val="008D7192"/>
    <w:rsid w:val="008D71D3"/>
    <w:rsid w:val="008D7407"/>
    <w:rsid w:val="008E0543"/>
    <w:rsid w:val="008E1091"/>
    <w:rsid w:val="008E1462"/>
    <w:rsid w:val="008E158C"/>
    <w:rsid w:val="008E1BB5"/>
    <w:rsid w:val="008E1CBB"/>
    <w:rsid w:val="008E1EB9"/>
    <w:rsid w:val="008E334D"/>
    <w:rsid w:val="008E351D"/>
    <w:rsid w:val="008E4206"/>
    <w:rsid w:val="008E4757"/>
    <w:rsid w:val="008E522D"/>
    <w:rsid w:val="008E5300"/>
    <w:rsid w:val="008E534B"/>
    <w:rsid w:val="008E5CD1"/>
    <w:rsid w:val="008E60BE"/>
    <w:rsid w:val="008E678E"/>
    <w:rsid w:val="008E686B"/>
    <w:rsid w:val="008E735C"/>
    <w:rsid w:val="008E74BC"/>
    <w:rsid w:val="008E7E7B"/>
    <w:rsid w:val="008F0C8F"/>
    <w:rsid w:val="008F148E"/>
    <w:rsid w:val="008F16D2"/>
    <w:rsid w:val="008F1CAE"/>
    <w:rsid w:val="008F23DE"/>
    <w:rsid w:val="008F270A"/>
    <w:rsid w:val="008F2B67"/>
    <w:rsid w:val="008F301F"/>
    <w:rsid w:val="008F3BCF"/>
    <w:rsid w:val="008F3D9D"/>
    <w:rsid w:val="008F3F16"/>
    <w:rsid w:val="008F3FDA"/>
    <w:rsid w:val="008F4033"/>
    <w:rsid w:val="008F51A5"/>
    <w:rsid w:val="008F5591"/>
    <w:rsid w:val="008F55A4"/>
    <w:rsid w:val="008F62E5"/>
    <w:rsid w:val="008F687A"/>
    <w:rsid w:val="008F6B64"/>
    <w:rsid w:val="008F6CED"/>
    <w:rsid w:val="008F71D2"/>
    <w:rsid w:val="008F72BC"/>
    <w:rsid w:val="008F79D8"/>
    <w:rsid w:val="009011DB"/>
    <w:rsid w:val="00901A1C"/>
    <w:rsid w:val="00901DF0"/>
    <w:rsid w:val="00901EE2"/>
    <w:rsid w:val="0090203A"/>
    <w:rsid w:val="00902149"/>
    <w:rsid w:val="00902692"/>
    <w:rsid w:val="00902F8A"/>
    <w:rsid w:val="009034A3"/>
    <w:rsid w:val="009038A9"/>
    <w:rsid w:val="00903A53"/>
    <w:rsid w:val="00903B2D"/>
    <w:rsid w:val="00903CD2"/>
    <w:rsid w:val="0090404B"/>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B82"/>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56B1"/>
    <w:rsid w:val="00926844"/>
    <w:rsid w:val="00926BE3"/>
    <w:rsid w:val="009276B6"/>
    <w:rsid w:val="00927716"/>
    <w:rsid w:val="0093034C"/>
    <w:rsid w:val="00931412"/>
    <w:rsid w:val="009315B1"/>
    <w:rsid w:val="009316C8"/>
    <w:rsid w:val="00931A0D"/>
    <w:rsid w:val="00931E59"/>
    <w:rsid w:val="009320F2"/>
    <w:rsid w:val="009322EB"/>
    <w:rsid w:val="009322F2"/>
    <w:rsid w:val="00932ECC"/>
    <w:rsid w:val="0093319A"/>
    <w:rsid w:val="00933BB5"/>
    <w:rsid w:val="00933E72"/>
    <w:rsid w:val="00933F13"/>
    <w:rsid w:val="0093492E"/>
    <w:rsid w:val="00934C6C"/>
    <w:rsid w:val="00935231"/>
    <w:rsid w:val="00935448"/>
    <w:rsid w:val="00935760"/>
    <w:rsid w:val="009360EA"/>
    <w:rsid w:val="009360F0"/>
    <w:rsid w:val="0093725F"/>
    <w:rsid w:val="00937E33"/>
    <w:rsid w:val="0094107A"/>
    <w:rsid w:val="009419E1"/>
    <w:rsid w:val="0094231E"/>
    <w:rsid w:val="009425C2"/>
    <w:rsid w:val="00942C1A"/>
    <w:rsid w:val="00943465"/>
    <w:rsid w:val="00944670"/>
    <w:rsid w:val="0094468E"/>
    <w:rsid w:val="009446EA"/>
    <w:rsid w:val="009448F4"/>
    <w:rsid w:val="00944B2A"/>
    <w:rsid w:val="00944E9C"/>
    <w:rsid w:val="009451A2"/>
    <w:rsid w:val="00945514"/>
    <w:rsid w:val="009458EC"/>
    <w:rsid w:val="00946953"/>
    <w:rsid w:val="0094741D"/>
    <w:rsid w:val="00947445"/>
    <w:rsid w:val="00947A0A"/>
    <w:rsid w:val="009502CE"/>
    <w:rsid w:val="009513B6"/>
    <w:rsid w:val="0095220B"/>
    <w:rsid w:val="009522A4"/>
    <w:rsid w:val="00952316"/>
    <w:rsid w:val="00952A7E"/>
    <w:rsid w:val="00952B7C"/>
    <w:rsid w:val="009535C4"/>
    <w:rsid w:val="009537DD"/>
    <w:rsid w:val="00954215"/>
    <w:rsid w:val="00954A84"/>
    <w:rsid w:val="00954ACD"/>
    <w:rsid w:val="00955AEA"/>
    <w:rsid w:val="009564A8"/>
    <w:rsid w:val="00957746"/>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8F2"/>
    <w:rsid w:val="00972D70"/>
    <w:rsid w:val="00972DE2"/>
    <w:rsid w:val="00972E6B"/>
    <w:rsid w:val="00973317"/>
    <w:rsid w:val="00973388"/>
    <w:rsid w:val="009742CE"/>
    <w:rsid w:val="00974F34"/>
    <w:rsid w:val="00975CC7"/>
    <w:rsid w:val="00975E29"/>
    <w:rsid w:val="009760CF"/>
    <w:rsid w:val="009762FF"/>
    <w:rsid w:val="009769B1"/>
    <w:rsid w:val="00976F41"/>
    <w:rsid w:val="00977E64"/>
    <w:rsid w:val="00980278"/>
    <w:rsid w:val="0098068D"/>
    <w:rsid w:val="00980F0C"/>
    <w:rsid w:val="009811C7"/>
    <w:rsid w:val="009816D7"/>
    <w:rsid w:val="009817EB"/>
    <w:rsid w:val="0098197E"/>
    <w:rsid w:val="009819FD"/>
    <w:rsid w:val="00981CF4"/>
    <w:rsid w:val="00981E4D"/>
    <w:rsid w:val="009824CA"/>
    <w:rsid w:val="00982638"/>
    <w:rsid w:val="00982BCA"/>
    <w:rsid w:val="009833C7"/>
    <w:rsid w:val="009836D0"/>
    <w:rsid w:val="00983E39"/>
    <w:rsid w:val="009841EA"/>
    <w:rsid w:val="00984541"/>
    <w:rsid w:val="009849F5"/>
    <w:rsid w:val="0098500F"/>
    <w:rsid w:val="0098598C"/>
    <w:rsid w:val="00985B18"/>
    <w:rsid w:val="00986810"/>
    <w:rsid w:val="00986857"/>
    <w:rsid w:val="00986FF8"/>
    <w:rsid w:val="00987209"/>
    <w:rsid w:val="00987269"/>
    <w:rsid w:val="00987ADA"/>
    <w:rsid w:val="00990403"/>
    <w:rsid w:val="00990DD9"/>
    <w:rsid w:val="00991371"/>
    <w:rsid w:val="00991532"/>
    <w:rsid w:val="0099220C"/>
    <w:rsid w:val="0099251D"/>
    <w:rsid w:val="009926FB"/>
    <w:rsid w:val="009929F4"/>
    <w:rsid w:val="00992D1F"/>
    <w:rsid w:val="00993AA0"/>
    <w:rsid w:val="00993C87"/>
    <w:rsid w:val="00993D85"/>
    <w:rsid w:val="00993E10"/>
    <w:rsid w:val="0099454F"/>
    <w:rsid w:val="00994754"/>
    <w:rsid w:val="0099494C"/>
    <w:rsid w:val="00994EA8"/>
    <w:rsid w:val="00995128"/>
    <w:rsid w:val="0099527E"/>
    <w:rsid w:val="00995A38"/>
    <w:rsid w:val="00995D8B"/>
    <w:rsid w:val="00996D1C"/>
    <w:rsid w:val="00996D4C"/>
    <w:rsid w:val="00997C9D"/>
    <w:rsid w:val="009A03D1"/>
    <w:rsid w:val="009A04A8"/>
    <w:rsid w:val="009A067C"/>
    <w:rsid w:val="009A069F"/>
    <w:rsid w:val="009A08FE"/>
    <w:rsid w:val="009A0EA0"/>
    <w:rsid w:val="009A1571"/>
    <w:rsid w:val="009A17BA"/>
    <w:rsid w:val="009A18D6"/>
    <w:rsid w:val="009A1FA0"/>
    <w:rsid w:val="009A20C6"/>
    <w:rsid w:val="009A2CD3"/>
    <w:rsid w:val="009A32A6"/>
    <w:rsid w:val="009A4121"/>
    <w:rsid w:val="009A4307"/>
    <w:rsid w:val="009A5398"/>
    <w:rsid w:val="009A546A"/>
    <w:rsid w:val="009A6598"/>
    <w:rsid w:val="009A6C4C"/>
    <w:rsid w:val="009A6D58"/>
    <w:rsid w:val="009A7375"/>
    <w:rsid w:val="009B23AD"/>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670"/>
    <w:rsid w:val="009C09A4"/>
    <w:rsid w:val="009C0CF2"/>
    <w:rsid w:val="009C0D1A"/>
    <w:rsid w:val="009C27D6"/>
    <w:rsid w:val="009C2DD9"/>
    <w:rsid w:val="009C3032"/>
    <w:rsid w:val="009C30D9"/>
    <w:rsid w:val="009C3A0D"/>
    <w:rsid w:val="009C43E2"/>
    <w:rsid w:val="009C4A9D"/>
    <w:rsid w:val="009C4D18"/>
    <w:rsid w:val="009C4F55"/>
    <w:rsid w:val="009C587C"/>
    <w:rsid w:val="009C5FD3"/>
    <w:rsid w:val="009C614B"/>
    <w:rsid w:val="009C6794"/>
    <w:rsid w:val="009C6B5D"/>
    <w:rsid w:val="009C6CE1"/>
    <w:rsid w:val="009C70B3"/>
    <w:rsid w:val="009C7129"/>
    <w:rsid w:val="009C7751"/>
    <w:rsid w:val="009C7A2A"/>
    <w:rsid w:val="009C7BF7"/>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74"/>
    <w:rsid w:val="009D45C5"/>
    <w:rsid w:val="009D48F7"/>
    <w:rsid w:val="009D4F61"/>
    <w:rsid w:val="009D528C"/>
    <w:rsid w:val="009D5499"/>
    <w:rsid w:val="009D5C82"/>
    <w:rsid w:val="009D6378"/>
    <w:rsid w:val="009D66B8"/>
    <w:rsid w:val="009D670A"/>
    <w:rsid w:val="009D70DD"/>
    <w:rsid w:val="009D7425"/>
    <w:rsid w:val="009E0395"/>
    <w:rsid w:val="009E0897"/>
    <w:rsid w:val="009E091F"/>
    <w:rsid w:val="009E1A65"/>
    <w:rsid w:val="009E1C3E"/>
    <w:rsid w:val="009E1E74"/>
    <w:rsid w:val="009E2163"/>
    <w:rsid w:val="009E2872"/>
    <w:rsid w:val="009E2A14"/>
    <w:rsid w:val="009E2C6D"/>
    <w:rsid w:val="009E33FB"/>
    <w:rsid w:val="009E3845"/>
    <w:rsid w:val="009E3A96"/>
    <w:rsid w:val="009E4695"/>
    <w:rsid w:val="009E49CD"/>
    <w:rsid w:val="009E4A14"/>
    <w:rsid w:val="009E4BA8"/>
    <w:rsid w:val="009E5B41"/>
    <w:rsid w:val="009E5B8B"/>
    <w:rsid w:val="009E6403"/>
    <w:rsid w:val="009E7117"/>
    <w:rsid w:val="009F0639"/>
    <w:rsid w:val="009F0B67"/>
    <w:rsid w:val="009F0D5B"/>
    <w:rsid w:val="009F1109"/>
    <w:rsid w:val="009F1A2B"/>
    <w:rsid w:val="009F2EB6"/>
    <w:rsid w:val="009F307D"/>
    <w:rsid w:val="009F3289"/>
    <w:rsid w:val="009F34AE"/>
    <w:rsid w:val="009F3800"/>
    <w:rsid w:val="009F411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7E4"/>
    <w:rsid w:val="00A0588F"/>
    <w:rsid w:val="00A05A53"/>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5E1C"/>
    <w:rsid w:val="00A1650C"/>
    <w:rsid w:val="00A16523"/>
    <w:rsid w:val="00A16CD3"/>
    <w:rsid w:val="00A16F5D"/>
    <w:rsid w:val="00A17773"/>
    <w:rsid w:val="00A17F78"/>
    <w:rsid w:val="00A207CA"/>
    <w:rsid w:val="00A21216"/>
    <w:rsid w:val="00A2140C"/>
    <w:rsid w:val="00A2196B"/>
    <w:rsid w:val="00A22117"/>
    <w:rsid w:val="00A2222A"/>
    <w:rsid w:val="00A2236F"/>
    <w:rsid w:val="00A22A87"/>
    <w:rsid w:val="00A232AC"/>
    <w:rsid w:val="00A23D81"/>
    <w:rsid w:val="00A23E01"/>
    <w:rsid w:val="00A2410B"/>
    <w:rsid w:val="00A252F2"/>
    <w:rsid w:val="00A256E1"/>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A86"/>
    <w:rsid w:val="00A33E4A"/>
    <w:rsid w:val="00A34207"/>
    <w:rsid w:val="00A34D40"/>
    <w:rsid w:val="00A34E0A"/>
    <w:rsid w:val="00A35E28"/>
    <w:rsid w:val="00A36086"/>
    <w:rsid w:val="00A36397"/>
    <w:rsid w:val="00A368CF"/>
    <w:rsid w:val="00A368E9"/>
    <w:rsid w:val="00A36BAF"/>
    <w:rsid w:val="00A371FA"/>
    <w:rsid w:val="00A376D1"/>
    <w:rsid w:val="00A37767"/>
    <w:rsid w:val="00A37A66"/>
    <w:rsid w:val="00A37BF9"/>
    <w:rsid w:val="00A40879"/>
    <w:rsid w:val="00A40AD6"/>
    <w:rsid w:val="00A41097"/>
    <w:rsid w:val="00A41899"/>
    <w:rsid w:val="00A41AA9"/>
    <w:rsid w:val="00A4335F"/>
    <w:rsid w:val="00A43643"/>
    <w:rsid w:val="00A43CF7"/>
    <w:rsid w:val="00A4413D"/>
    <w:rsid w:val="00A44769"/>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718"/>
    <w:rsid w:val="00A5697C"/>
    <w:rsid w:val="00A569D5"/>
    <w:rsid w:val="00A56BEE"/>
    <w:rsid w:val="00A57049"/>
    <w:rsid w:val="00A570A1"/>
    <w:rsid w:val="00A6045F"/>
    <w:rsid w:val="00A6093C"/>
    <w:rsid w:val="00A60B96"/>
    <w:rsid w:val="00A60EBA"/>
    <w:rsid w:val="00A61589"/>
    <w:rsid w:val="00A61895"/>
    <w:rsid w:val="00A61BAD"/>
    <w:rsid w:val="00A61EDC"/>
    <w:rsid w:val="00A6241F"/>
    <w:rsid w:val="00A626D8"/>
    <w:rsid w:val="00A639B1"/>
    <w:rsid w:val="00A63C31"/>
    <w:rsid w:val="00A63D53"/>
    <w:rsid w:val="00A64281"/>
    <w:rsid w:val="00A64EAF"/>
    <w:rsid w:val="00A64F66"/>
    <w:rsid w:val="00A651C5"/>
    <w:rsid w:val="00A6531D"/>
    <w:rsid w:val="00A6611E"/>
    <w:rsid w:val="00A66226"/>
    <w:rsid w:val="00A6637D"/>
    <w:rsid w:val="00A668BF"/>
    <w:rsid w:val="00A66F81"/>
    <w:rsid w:val="00A673D4"/>
    <w:rsid w:val="00A67623"/>
    <w:rsid w:val="00A678D2"/>
    <w:rsid w:val="00A679A5"/>
    <w:rsid w:val="00A70117"/>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1CB2"/>
    <w:rsid w:val="00A8277A"/>
    <w:rsid w:val="00A82BB0"/>
    <w:rsid w:val="00A83127"/>
    <w:rsid w:val="00A83546"/>
    <w:rsid w:val="00A835FC"/>
    <w:rsid w:val="00A83BCF"/>
    <w:rsid w:val="00A83C5C"/>
    <w:rsid w:val="00A83C7F"/>
    <w:rsid w:val="00A846F3"/>
    <w:rsid w:val="00A84C82"/>
    <w:rsid w:val="00A84E99"/>
    <w:rsid w:val="00A85CC6"/>
    <w:rsid w:val="00A85D93"/>
    <w:rsid w:val="00A8614B"/>
    <w:rsid w:val="00A86177"/>
    <w:rsid w:val="00A86C9F"/>
    <w:rsid w:val="00A86CBB"/>
    <w:rsid w:val="00A87968"/>
    <w:rsid w:val="00A90758"/>
    <w:rsid w:val="00A90AF7"/>
    <w:rsid w:val="00A912EC"/>
    <w:rsid w:val="00A91D0E"/>
    <w:rsid w:val="00A9262E"/>
    <w:rsid w:val="00A930E9"/>
    <w:rsid w:val="00A932AF"/>
    <w:rsid w:val="00A93398"/>
    <w:rsid w:val="00A94031"/>
    <w:rsid w:val="00A9473E"/>
    <w:rsid w:val="00A94B9D"/>
    <w:rsid w:val="00A94CF8"/>
    <w:rsid w:val="00A950B4"/>
    <w:rsid w:val="00A9513C"/>
    <w:rsid w:val="00A9571F"/>
    <w:rsid w:val="00A96360"/>
    <w:rsid w:val="00A963DA"/>
    <w:rsid w:val="00A968BE"/>
    <w:rsid w:val="00A9778A"/>
    <w:rsid w:val="00A97967"/>
    <w:rsid w:val="00AA0167"/>
    <w:rsid w:val="00AA0477"/>
    <w:rsid w:val="00AA0CB5"/>
    <w:rsid w:val="00AA10C3"/>
    <w:rsid w:val="00AA1455"/>
    <w:rsid w:val="00AA1886"/>
    <w:rsid w:val="00AA1D46"/>
    <w:rsid w:val="00AA20D6"/>
    <w:rsid w:val="00AA26F6"/>
    <w:rsid w:val="00AA292A"/>
    <w:rsid w:val="00AA29FE"/>
    <w:rsid w:val="00AA396D"/>
    <w:rsid w:val="00AA3C08"/>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D1C"/>
    <w:rsid w:val="00AB01E3"/>
    <w:rsid w:val="00AB04AE"/>
    <w:rsid w:val="00AB0840"/>
    <w:rsid w:val="00AB12D5"/>
    <w:rsid w:val="00AB13E3"/>
    <w:rsid w:val="00AB17E9"/>
    <w:rsid w:val="00AB1985"/>
    <w:rsid w:val="00AB1DAE"/>
    <w:rsid w:val="00AB2233"/>
    <w:rsid w:val="00AB2280"/>
    <w:rsid w:val="00AB2514"/>
    <w:rsid w:val="00AB2592"/>
    <w:rsid w:val="00AB265D"/>
    <w:rsid w:val="00AB29B3"/>
    <w:rsid w:val="00AB2CAA"/>
    <w:rsid w:val="00AB2CC1"/>
    <w:rsid w:val="00AB3253"/>
    <w:rsid w:val="00AB3422"/>
    <w:rsid w:val="00AB3A7B"/>
    <w:rsid w:val="00AB465B"/>
    <w:rsid w:val="00AB48E8"/>
    <w:rsid w:val="00AB4EF1"/>
    <w:rsid w:val="00AB51AA"/>
    <w:rsid w:val="00AB5540"/>
    <w:rsid w:val="00AB5705"/>
    <w:rsid w:val="00AB5B6D"/>
    <w:rsid w:val="00AB6015"/>
    <w:rsid w:val="00AB63F6"/>
    <w:rsid w:val="00AB6593"/>
    <w:rsid w:val="00AB6A6C"/>
    <w:rsid w:val="00AB6DF8"/>
    <w:rsid w:val="00AB6F4F"/>
    <w:rsid w:val="00AB77DC"/>
    <w:rsid w:val="00AB7B4F"/>
    <w:rsid w:val="00AB7E10"/>
    <w:rsid w:val="00AC02FB"/>
    <w:rsid w:val="00AC0314"/>
    <w:rsid w:val="00AC04AC"/>
    <w:rsid w:val="00AC2ABA"/>
    <w:rsid w:val="00AC3B3A"/>
    <w:rsid w:val="00AC3C40"/>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A26"/>
    <w:rsid w:val="00AD297A"/>
    <w:rsid w:val="00AD3CDF"/>
    <w:rsid w:val="00AD3DB5"/>
    <w:rsid w:val="00AD4B19"/>
    <w:rsid w:val="00AD55EF"/>
    <w:rsid w:val="00AD568E"/>
    <w:rsid w:val="00AD5DED"/>
    <w:rsid w:val="00AD5F6E"/>
    <w:rsid w:val="00AD5F7B"/>
    <w:rsid w:val="00AD646D"/>
    <w:rsid w:val="00AD6CA7"/>
    <w:rsid w:val="00AD7755"/>
    <w:rsid w:val="00AD7913"/>
    <w:rsid w:val="00AD796D"/>
    <w:rsid w:val="00AD7BB8"/>
    <w:rsid w:val="00AE0192"/>
    <w:rsid w:val="00AE0448"/>
    <w:rsid w:val="00AE0603"/>
    <w:rsid w:val="00AE063C"/>
    <w:rsid w:val="00AE08C1"/>
    <w:rsid w:val="00AE10BE"/>
    <w:rsid w:val="00AE18B3"/>
    <w:rsid w:val="00AE1ABB"/>
    <w:rsid w:val="00AE2881"/>
    <w:rsid w:val="00AE2C4F"/>
    <w:rsid w:val="00AE2D81"/>
    <w:rsid w:val="00AE37BC"/>
    <w:rsid w:val="00AE39A4"/>
    <w:rsid w:val="00AE3A24"/>
    <w:rsid w:val="00AE3BC3"/>
    <w:rsid w:val="00AE4511"/>
    <w:rsid w:val="00AE4D2D"/>
    <w:rsid w:val="00AE5F24"/>
    <w:rsid w:val="00AE5FB0"/>
    <w:rsid w:val="00AE619F"/>
    <w:rsid w:val="00AE64B0"/>
    <w:rsid w:val="00AE6811"/>
    <w:rsid w:val="00AE7129"/>
    <w:rsid w:val="00AE727A"/>
    <w:rsid w:val="00AE7723"/>
    <w:rsid w:val="00AE7D0F"/>
    <w:rsid w:val="00AF0060"/>
    <w:rsid w:val="00AF05EB"/>
    <w:rsid w:val="00AF0794"/>
    <w:rsid w:val="00AF0AFE"/>
    <w:rsid w:val="00AF0BF0"/>
    <w:rsid w:val="00AF0E2B"/>
    <w:rsid w:val="00AF1310"/>
    <w:rsid w:val="00AF15E3"/>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2A2D"/>
    <w:rsid w:val="00B03347"/>
    <w:rsid w:val="00B0337A"/>
    <w:rsid w:val="00B04503"/>
    <w:rsid w:val="00B04A05"/>
    <w:rsid w:val="00B051C0"/>
    <w:rsid w:val="00B0562E"/>
    <w:rsid w:val="00B058D3"/>
    <w:rsid w:val="00B0624A"/>
    <w:rsid w:val="00B06302"/>
    <w:rsid w:val="00B06912"/>
    <w:rsid w:val="00B06CCF"/>
    <w:rsid w:val="00B074DA"/>
    <w:rsid w:val="00B07558"/>
    <w:rsid w:val="00B076E9"/>
    <w:rsid w:val="00B10114"/>
    <w:rsid w:val="00B1036F"/>
    <w:rsid w:val="00B10DCD"/>
    <w:rsid w:val="00B10EBC"/>
    <w:rsid w:val="00B11FEC"/>
    <w:rsid w:val="00B125E7"/>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2D4F"/>
    <w:rsid w:val="00B23480"/>
    <w:rsid w:val="00B23803"/>
    <w:rsid w:val="00B242D6"/>
    <w:rsid w:val="00B2452E"/>
    <w:rsid w:val="00B24B8F"/>
    <w:rsid w:val="00B24F67"/>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3EA9"/>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2C79"/>
    <w:rsid w:val="00B43174"/>
    <w:rsid w:val="00B43516"/>
    <w:rsid w:val="00B4397A"/>
    <w:rsid w:val="00B43CC6"/>
    <w:rsid w:val="00B44801"/>
    <w:rsid w:val="00B44A4C"/>
    <w:rsid w:val="00B45857"/>
    <w:rsid w:val="00B459E3"/>
    <w:rsid w:val="00B45C6A"/>
    <w:rsid w:val="00B45E3F"/>
    <w:rsid w:val="00B45F80"/>
    <w:rsid w:val="00B464B3"/>
    <w:rsid w:val="00B473B9"/>
    <w:rsid w:val="00B5010B"/>
    <w:rsid w:val="00B5040A"/>
    <w:rsid w:val="00B50817"/>
    <w:rsid w:val="00B51895"/>
    <w:rsid w:val="00B51924"/>
    <w:rsid w:val="00B53B8E"/>
    <w:rsid w:val="00B54F7F"/>
    <w:rsid w:val="00B5526D"/>
    <w:rsid w:val="00B558A7"/>
    <w:rsid w:val="00B5680E"/>
    <w:rsid w:val="00B569D9"/>
    <w:rsid w:val="00B56C06"/>
    <w:rsid w:val="00B56DEC"/>
    <w:rsid w:val="00B579BD"/>
    <w:rsid w:val="00B57D87"/>
    <w:rsid w:val="00B6035C"/>
    <w:rsid w:val="00B60547"/>
    <w:rsid w:val="00B605DF"/>
    <w:rsid w:val="00B6088A"/>
    <w:rsid w:val="00B608DB"/>
    <w:rsid w:val="00B60F97"/>
    <w:rsid w:val="00B60FD5"/>
    <w:rsid w:val="00B61629"/>
    <w:rsid w:val="00B61D56"/>
    <w:rsid w:val="00B6315E"/>
    <w:rsid w:val="00B63617"/>
    <w:rsid w:val="00B637A4"/>
    <w:rsid w:val="00B6425D"/>
    <w:rsid w:val="00B647A3"/>
    <w:rsid w:val="00B64CB1"/>
    <w:rsid w:val="00B64D6C"/>
    <w:rsid w:val="00B65378"/>
    <w:rsid w:val="00B654E7"/>
    <w:rsid w:val="00B656AE"/>
    <w:rsid w:val="00B6582A"/>
    <w:rsid w:val="00B65985"/>
    <w:rsid w:val="00B65AFC"/>
    <w:rsid w:val="00B65B07"/>
    <w:rsid w:val="00B65F4F"/>
    <w:rsid w:val="00B66203"/>
    <w:rsid w:val="00B66946"/>
    <w:rsid w:val="00B669DF"/>
    <w:rsid w:val="00B669F9"/>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6E4"/>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77C3A"/>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A07"/>
    <w:rsid w:val="00B93E09"/>
    <w:rsid w:val="00B93EE0"/>
    <w:rsid w:val="00B94703"/>
    <w:rsid w:val="00B94B27"/>
    <w:rsid w:val="00B94E7F"/>
    <w:rsid w:val="00B94F06"/>
    <w:rsid w:val="00B95160"/>
    <w:rsid w:val="00B951EA"/>
    <w:rsid w:val="00B9652E"/>
    <w:rsid w:val="00B96BFE"/>
    <w:rsid w:val="00B970A2"/>
    <w:rsid w:val="00B97183"/>
    <w:rsid w:val="00B97A2C"/>
    <w:rsid w:val="00BA0940"/>
    <w:rsid w:val="00BA1A30"/>
    <w:rsid w:val="00BA22C2"/>
    <w:rsid w:val="00BA2621"/>
    <w:rsid w:val="00BA267A"/>
    <w:rsid w:val="00BA36A9"/>
    <w:rsid w:val="00BA3A0E"/>
    <w:rsid w:val="00BA3D0B"/>
    <w:rsid w:val="00BA4A51"/>
    <w:rsid w:val="00BA4AF6"/>
    <w:rsid w:val="00BA54E3"/>
    <w:rsid w:val="00BA571E"/>
    <w:rsid w:val="00BA5A0C"/>
    <w:rsid w:val="00BA650E"/>
    <w:rsid w:val="00BA6A5A"/>
    <w:rsid w:val="00BA6CE2"/>
    <w:rsid w:val="00BA75B4"/>
    <w:rsid w:val="00BA7BE0"/>
    <w:rsid w:val="00BB0244"/>
    <w:rsid w:val="00BB0E0E"/>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4B5"/>
    <w:rsid w:val="00BB750C"/>
    <w:rsid w:val="00BB7BD7"/>
    <w:rsid w:val="00BC07A1"/>
    <w:rsid w:val="00BC0902"/>
    <w:rsid w:val="00BC0C41"/>
    <w:rsid w:val="00BC0DC6"/>
    <w:rsid w:val="00BC0E07"/>
    <w:rsid w:val="00BC1078"/>
    <w:rsid w:val="00BC124B"/>
    <w:rsid w:val="00BC2BC8"/>
    <w:rsid w:val="00BC3095"/>
    <w:rsid w:val="00BC34EB"/>
    <w:rsid w:val="00BC3707"/>
    <w:rsid w:val="00BC4515"/>
    <w:rsid w:val="00BC5ECA"/>
    <w:rsid w:val="00BC6862"/>
    <w:rsid w:val="00BC6B61"/>
    <w:rsid w:val="00BC6D48"/>
    <w:rsid w:val="00BD0356"/>
    <w:rsid w:val="00BD037D"/>
    <w:rsid w:val="00BD122C"/>
    <w:rsid w:val="00BD123B"/>
    <w:rsid w:val="00BD12F3"/>
    <w:rsid w:val="00BD215F"/>
    <w:rsid w:val="00BD24E3"/>
    <w:rsid w:val="00BD2853"/>
    <w:rsid w:val="00BD28B0"/>
    <w:rsid w:val="00BD33B2"/>
    <w:rsid w:val="00BD4462"/>
    <w:rsid w:val="00BD4DE2"/>
    <w:rsid w:val="00BD6006"/>
    <w:rsid w:val="00BD617D"/>
    <w:rsid w:val="00BD679A"/>
    <w:rsid w:val="00BD6D28"/>
    <w:rsid w:val="00BD7209"/>
    <w:rsid w:val="00BD78E9"/>
    <w:rsid w:val="00BD7D5B"/>
    <w:rsid w:val="00BD7DAB"/>
    <w:rsid w:val="00BD7E71"/>
    <w:rsid w:val="00BE0034"/>
    <w:rsid w:val="00BE0168"/>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5CC6"/>
    <w:rsid w:val="00BE6109"/>
    <w:rsid w:val="00BE6320"/>
    <w:rsid w:val="00BE66B6"/>
    <w:rsid w:val="00BE673F"/>
    <w:rsid w:val="00BE6DB1"/>
    <w:rsid w:val="00BE73FA"/>
    <w:rsid w:val="00BE77AD"/>
    <w:rsid w:val="00BE7E89"/>
    <w:rsid w:val="00BF0A5F"/>
    <w:rsid w:val="00BF0BDB"/>
    <w:rsid w:val="00BF0BE6"/>
    <w:rsid w:val="00BF1587"/>
    <w:rsid w:val="00BF1913"/>
    <w:rsid w:val="00BF216C"/>
    <w:rsid w:val="00BF265D"/>
    <w:rsid w:val="00BF26A0"/>
    <w:rsid w:val="00BF2C7B"/>
    <w:rsid w:val="00BF33C6"/>
    <w:rsid w:val="00BF3444"/>
    <w:rsid w:val="00BF3B34"/>
    <w:rsid w:val="00BF400B"/>
    <w:rsid w:val="00BF408D"/>
    <w:rsid w:val="00BF5216"/>
    <w:rsid w:val="00BF5D37"/>
    <w:rsid w:val="00BF5E9A"/>
    <w:rsid w:val="00BF7B24"/>
    <w:rsid w:val="00BF7F72"/>
    <w:rsid w:val="00C02A3E"/>
    <w:rsid w:val="00C02C22"/>
    <w:rsid w:val="00C0397A"/>
    <w:rsid w:val="00C03A9E"/>
    <w:rsid w:val="00C03CD2"/>
    <w:rsid w:val="00C03F8D"/>
    <w:rsid w:val="00C0411A"/>
    <w:rsid w:val="00C04636"/>
    <w:rsid w:val="00C0469F"/>
    <w:rsid w:val="00C04BF3"/>
    <w:rsid w:val="00C04EB8"/>
    <w:rsid w:val="00C0522E"/>
    <w:rsid w:val="00C054C9"/>
    <w:rsid w:val="00C058F3"/>
    <w:rsid w:val="00C060EF"/>
    <w:rsid w:val="00C06439"/>
    <w:rsid w:val="00C0684E"/>
    <w:rsid w:val="00C06AA6"/>
    <w:rsid w:val="00C06B4F"/>
    <w:rsid w:val="00C0729D"/>
    <w:rsid w:val="00C07317"/>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C2F"/>
    <w:rsid w:val="00C15236"/>
    <w:rsid w:val="00C15543"/>
    <w:rsid w:val="00C16127"/>
    <w:rsid w:val="00C16D7B"/>
    <w:rsid w:val="00C17057"/>
    <w:rsid w:val="00C17342"/>
    <w:rsid w:val="00C177AD"/>
    <w:rsid w:val="00C17CA7"/>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40B"/>
    <w:rsid w:val="00C41A1D"/>
    <w:rsid w:val="00C41AA0"/>
    <w:rsid w:val="00C41CC5"/>
    <w:rsid w:val="00C42505"/>
    <w:rsid w:val="00C42DF0"/>
    <w:rsid w:val="00C42ED0"/>
    <w:rsid w:val="00C43373"/>
    <w:rsid w:val="00C4356A"/>
    <w:rsid w:val="00C43CDE"/>
    <w:rsid w:val="00C446B4"/>
    <w:rsid w:val="00C44D47"/>
    <w:rsid w:val="00C44D97"/>
    <w:rsid w:val="00C455FB"/>
    <w:rsid w:val="00C45CFA"/>
    <w:rsid w:val="00C45E6D"/>
    <w:rsid w:val="00C47044"/>
    <w:rsid w:val="00C47F78"/>
    <w:rsid w:val="00C50936"/>
    <w:rsid w:val="00C511E0"/>
    <w:rsid w:val="00C52045"/>
    <w:rsid w:val="00C52EEF"/>
    <w:rsid w:val="00C538D5"/>
    <w:rsid w:val="00C53A87"/>
    <w:rsid w:val="00C53AFD"/>
    <w:rsid w:val="00C53D48"/>
    <w:rsid w:val="00C53DEB"/>
    <w:rsid w:val="00C53E69"/>
    <w:rsid w:val="00C543CC"/>
    <w:rsid w:val="00C54940"/>
    <w:rsid w:val="00C551A9"/>
    <w:rsid w:val="00C55311"/>
    <w:rsid w:val="00C56034"/>
    <w:rsid w:val="00C5618B"/>
    <w:rsid w:val="00C56900"/>
    <w:rsid w:val="00C57126"/>
    <w:rsid w:val="00C5714A"/>
    <w:rsid w:val="00C571E1"/>
    <w:rsid w:val="00C57D8A"/>
    <w:rsid w:val="00C60EAF"/>
    <w:rsid w:val="00C61567"/>
    <w:rsid w:val="00C62546"/>
    <w:rsid w:val="00C62960"/>
    <w:rsid w:val="00C62BAD"/>
    <w:rsid w:val="00C62CF2"/>
    <w:rsid w:val="00C63759"/>
    <w:rsid w:val="00C63980"/>
    <w:rsid w:val="00C63E32"/>
    <w:rsid w:val="00C643C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7AC"/>
    <w:rsid w:val="00C67E16"/>
    <w:rsid w:val="00C702DC"/>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06"/>
    <w:rsid w:val="00C77E56"/>
    <w:rsid w:val="00C80084"/>
    <w:rsid w:val="00C8017E"/>
    <w:rsid w:val="00C80395"/>
    <w:rsid w:val="00C8049E"/>
    <w:rsid w:val="00C81083"/>
    <w:rsid w:val="00C810BC"/>
    <w:rsid w:val="00C81597"/>
    <w:rsid w:val="00C81626"/>
    <w:rsid w:val="00C81A17"/>
    <w:rsid w:val="00C82412"/>
    <w:rsid w:val="00C824C3"/>
    <w:rsid w:val="00C826A2"/>
    <w:rsid w:val="00C8295E"/>
    <w:rsid w:val="00C82B99"/>
    <w:rsid w:val="00C82E21"/>
    <w:rsid w:val="00C83756"/>
    <w:rsid w:val="00C8394B"/>
    <w:rsid w:val="00C839C2"/>
    <w:rsid w:val="00C83F5D"/>
    <w:rsid w:val="00C83F5E"/>
    <w:rsid w:val="00C8480C"/>
    <w:rsid w:val="00C84C7D"/>
    <w:rsid w:val="00C84FBC"/>
    <w:rsid w:val="00C85276"/>
    <w:rsid w:val="00C852E7"/>
    <w:rsid w:val="00C8617F"/>
    <w:rsid w:val="00C8628A"/>
    <w:rsid w:val="00C865CD"/>
    <w:rsid w:val="00C865E0"/>
    <w:rsid w:val="00C86940"/>
    <w:rsid w:val="00C86CF8"/>
    <w:rsid w:val="00C86F11"/>
    <w:rsid w:val="00C87173"/>
    <w:rsid w:val="00C877FD"/>
    <w:rsid w:val="00C87E29"/>
    <w:rsid w:val="00C90A67"/>
    <w:rsid w:val="00C918EE"/>
    <w:rsid w:val="00C920B8"/>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43ED"/>
    <w:rsid w:val="00CA56C6"/>
    <w:rsid w:val="00CA56E7"/>
    <w:rsid w:val="00CA5DB2"/>
    <w:rsid w:val="00CA702B"/>
    <w:rsid w:val="00CA780F"/>
    <w:rsid w:val="00CA7DBF"/>
    <w:rsid w:val="00CB0153"/>
    <w:rsid w:val="00CB02CB"/>
    <w:rsid w:val="00CB0488"/>
    <w:rsid w:val="00CB0560"/>
    <w:rsid w:val="00CB109F"/>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080"/>
    <w:rsid w:val="00CB50D6"/>
    <w:rsid w:val="00CB5269"/>
    <w:rsid w:val="00CB657A"/>
    <w:rsid w:val="00CB6DD6"/>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AAF"/>
    <w:rsid w:val="00CC3E47"/>
    <w:rsid w:val="00CC410A"/>
    <w:rsid w:val="00CC423C"/>
    <w:rsid w:val="00CC4358"/>
    <w:rsid w:val="00CC4E0F"/>
    <w:rsid w:val="00CC5693"/>
    <w:rsid w:val="00CC5B79"/>
    <w:rsid w:val="00CC5DFD"/>
    <w:rsid w:val="00CC620D"/>
    <w:rsid w:val="00CC62A8"/>
    <w:rsid w:val="00CC6844"/>
    <w:rsid w:val="00CC7202"/>
    <w:rsid w:val="00CC739F"/>
    <w:rsid w:val="00CC7705"/>
    <w:rsid w:val="00CC7BE5"/>
    <w:rsid w:val="00CC7C8D"/>
    <w:rsid w:val="00CD09F9"/>
    <w:rsid w:val="00CD13E5"/>
    <w:rsid w:val="00CD1BD3"/>
    <w:rsid w:val="00CD1D48"/>
    <w:rsid w:val="00CD2462"/>
    <w:rsid w:val="00CD2738"/>
    <w:rsid w:val="00CD2A03"/>
    <w:rsid w:val="00CD2CCA"/>
    <w:rsid w:val="00CD2D86"/>
    <w:rsid w:val="00CD3320"/>
    <w:rsid w:val="00CD38ED"/>
    <w:rsid w:val="00CD4193"/>
    <w:rsid w:val="00CD4B57"/>
    <w:rsid w:val="00CD5408"/>
    <w:rsid w:val="00CD59B9"/>
    <w:rsid w:val="00CD6212"/>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4"/>
    <w:rsid w:val="00CE7F74"/>
    <w:rsid w:val="00CF035C"/>
    <w:rsid w:val="00CF03A8"/>
    <w:rsid w:val="00CF0C5D"/>
    <w:rsid w:val="00CF1536"/>
    <w:rsid w:val="00CF2065"/>
    <w:rsid w:val="00CF2603"/>
    <w:rsid w:val="00CF32AB"/>
    <w:rsid w:val="00CF3431"/>
    <w:rsid w:val="00CF359A"/>
    <w:rsid w:val="00CF3790"/>
    <w:rsid w:val="00CF3AA6"/>
    <w:rsid w:val="00CF3B66"/>
    <w:rsid w:val="00CF404C"/>
    <w:rsid w:val="00CF4910"/>
    <w:rsid w:val="00CF4A1D"/>
    <w:rsid w:val="00CF4AEC"/>
    <w:rsid w:val="00CF4F42"/>
    <w:rsid w:val="00CF5132"/>
    <w:rsid w:val="00CF5327"/>
    <w:rsid w:val="00CF57C7"/>
    <w:rsid w:val="00CF5908"/>
    <w:rsid w:val="00CF5B68"/>
    <w:rsid w:val="00CF5D22"/>
    <w:rsid w:val="00CF5D79"/>
    <w:rsid w:val="00CF612F"/>
    <w:rsid w:val="00CF6AD3"/>
    <w:rsid w:val="00CF7537"/>
    <w:rsid w:val="00CF7C58"/>
    <w:rsid w:val="00D01289"/>
    <w:rsid w:val="00D017CD"/>
    <w:rsid w:val="00D01BE0"/>
    <w:rsid w:val="00D02598"/>
    <w:rsid w:val="00D02C34"/>
    <w:rsid w:val="00D02ED4"/>
    <w:rsid w:val="00D031DB"/>
    <w:rsid w:val="00D03251"/>
    <w:rsid w:val="00D039ED"/>
    <w:rsid w:val="00D03B0D"/>
    <w:rsid w:val="00D03BEA"/>
    <w:rsid w:val="00D0525D"/>
    <w:rsid w:val="00D05563"/>
    <w:rsid w:val="00D056A6"/>
    <w:rsid w:val="00D05D60"/>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6B8"/>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A84"/>
    <w:rsid w:val="00D31D20"/>
    <w:rsid w:val="00D31E2E"/>
    <w:rsid w:val="00D32097"/>
    <w:rsid w:val="00D3243E"/>
    <w:rsid w:val="00D33009"/>
    <w:rsid w:val="00D3343F"/>
    <w:rsid w:val="00D33ACD"/>
    <w:rsid w:val="00D33CD0"/>
    <w:rsid w:val="00D3439F"/>
    <w:rsid w:val="00D345C3"/>
    <w:rsid w:val="00D348E4"/>
    <w:rsid w:val="00D35BDE"/>
    <w:rsid w:val="00D36A2A"/>
    <w:rsid w:val="00D401B4"/>
    <w:rsid w:val="00D4063E"/>
    <w:rsid w:val="00D40DAB"/>
    <w:rsid w:val="00D4100F"/>
    <w:rsid w:val="00D42814"/>
    <w:rsid w:val="00D42AA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BEE"/>
    <w:rsid w:val="00D66084"/>
    <w:rsid w:val="00D66587"/>
    <w:rsid w:val="00D666D2"/>
    <w:rsid w:val="00D66910"/>
    <w:rsid w:val="00D66AA4"/>
    <w:rsid w:val="00D66E7D"/>
    <w:rsid w:val="00D66F85"/>
    <w:rsid w:val="00D6726F"/>
    <w:rsid w:val="00D675D0"/>
    <w:rsid w:val="00D67B78"/>
    <w:rsid w:val="00D701A1"/>
    <w:rsid w:val="00D70262"/>
    <w:rsid w:val="00D70438"/>
    <w:rsid w:val="00D715BD"/>
    <w:rsid w:val="00D71842"/>
    <w:rsid w:val="00D71D61"/>
    <w:rsid w:val="00D723C3"/>
    <w:rsid w:val="00D729BB"/>
    <w:rsid w:val="00D72E1A"/>
    <w:rsid w:val="00D73693"/>
    <w:rsid w:val="00D74D73"/>
    <w:rsid w:val="00D74EF6"/>
    <w:rsid w:val="00D75242"/>
    <w:rsid w:val="00D757C4"/>
    <w:rsid w:val="00D758D3"/>
    <w:rsid w:val="00D75EF4"/>
    <w:rsid w:val="00D761DC"/>
    <w:rsid w:val="00D76302"/>
    <w:rsid w:val="00D76A57"/>
    <w:rsid w:val="00D76BC8"/>
    <w:rsid w:val="00D779A7"/>
    <w:rsid w:val="00D8023F"/>
    <w:rsid w:val="00D811B0"/>
    <w:rsid w:val="00D81D93"/>
    <w:rsid w:val="00D81E90"/>
    <w:rsid w:val="00D81F62"/>
    <w:rsid w:val="00D822A1"/>
    <w:rsid w:val="00D82C9A"/>
    <w:rsid w:val="00D83627"/>
    <w:rsid w:val="00D8451A"/>
    <w:rsid w:val="00D84595"/>
    <w:rsid w:val="00D84E2B"/>
    <w:rsid w:val="00D85094"/>
    <w:rsid w:val="00D85EFA"/>
    <w:rsid w:val="00D85F63"/>
    <w:rsid w:val="00D8602A"/>
    <w:rsid w:val="00D8655C"/>
    <w:rsid w:val="00D8669A"/>
    <w:rsid w:val="00D866F5"/>
    <w:rsid w:val="00D8768B"/>
    <w:rsid w:val="00D87747"/>
    <w:rsid w:val="00D87A52"/>
    <w:rsid w:val="00D87C53"/>
    <w:rsid w:val="00D87CA4"/>
    <w:rsid w:val="00D902B0"/>
    <w:rsid w:val="00D90384"/>
    <w:rsid w:val="00D90C34"/>
    <w:rsid w:val="00D925CC"/>
    <w:rsid w:val="00D9278C"/>
    <w:rsid w:val="00D93343"/>
    <w:rsid w:val="00D934C8"/>
    <w:rsid w:val="00D937A4"/>
    <w:rsid w:val="00D93B2A"/>
    <w:rsid w:val="00D93BE3"/>
    <w:rsid w:val="00D94390"/>
    <w:rsid w:val="00D94666"/>
    <w:rsid w:val="00D946CE"/>
    <w:rsid w:val="00D94826"/>
    <w:rsid w:val="00D948BD"/>
    <w:rsid w:val="00D9517D"/>
    <w:rsid w:val="00D9542E"/>
    <w:rsid w:val="00D957EA"/>
    <w:rsid w:val="00D958E3"/>
    <w:rsid w:val="00DA1231"/>
    <w:rsid w:val="00DA1652"/>
    <w:rsid w:val="00DA19A1"/>
    <w:rsid w:val="00DA20D7"/>
    <w:rsid w:val="00DA277A"/>
    <w:rsid w:val="00DA2A70"/>
    <w:rsid w:val="00DA2ED7"/>
    <w:rsid w:val="00DA3406"/>
    <w:rsid w:val="00DA4CC9"/>
    <w:rsid w:val="00DA5031"/>
    <w:rsid w:val="00DA5210"/>
    <w:rsid w:val="00DA56AF"/>
    <w:rsid w:val="00DA5FD7"/>
    <w:rsid w:val="00DA61C0"/>
    <w:rsid w:val="00DA649D"/>
    <w:rsid w:val="00DA711A"/>
    <w:rsid w:val="00DB102D"/>
    <w:rsid w:val="00DB11AA"/>
    <w:rsid w:val="00DB14D9"/>
    <w:rsid w:val="00DB1710"/>
    <w:rsid w:val="00DB181B"/>
    <w:rsid w:val="00DB1F24"/>
    <w:rsid w:val="00DB20BE"/>
    <w:rsid w:val="00DB2F20"/>
    <w:rsid w:val="00DB3014"/>
    <w:rsid w:val="00DB31EE"/>
    <w:rsid w:val="00DB3288"/>
    <w:rsid w:val="00DB3B85"/>
    <w:rsid w:val="00DB3F69"/>
    <w:rsid w:val="00DB5580"/>
    <w:rsid w:val="00DB575B"/>
    <w:rsid w:val="00DB6072"/>
    <w:rsid w:val="00DB6FDD"/>
    <w:rsid w:val="00DB6FEF"/>
    <w:rsid w:val="00DB70DC"/>
    <w:rsid w:val="00DC00F6"/>
    <w:rsid w:val="00DC0665"/>
    <w:rsid w:val="00DC06E5"/>
    <w:rsid w:val="00DC09C8"/>
    <w:rsid w:val="00DC14EE"/>
    <w:rsid w:val="00DC15D0"/>
    <w:rsid w:val="00DC1896"/>
    <w:rsid w:val="00DC19D1"/>
    <w:rsid w:val="00DC1D4C"/>
    <w:rsid w:val="00DC1DB1"/>
    <w:rsid w:val="00DC2314"/>
    <w:rsid w:val="00DC2E14"/>
    <w:rsid w:val="00DC3F52"/>
    <w:rsid w:val="00DC4A9D"/>
    <w:rsid w:val="00DC4EE4"/>
    <w:rsid w:val="00DC5628"/>
    <w:rsid w:val="00DC5D20"/>
    <w:rsid w:val="00DC5D73"/>
    <w:rsid w:val="00DC5DB3"/>
    <w:rsid w:val="00DC6F2F"/>
    <w:rsid w:val="00DC7A4C"/>
    <w:rsid w:val="00DC7FD2"/>
    <w:rsid w:val="00DC7FFD"/>
    <w:rsid w:val="00DD003F"/>
    <w:rsid w:val="00DD00AA"/>
    <w:rsid w:val="00DD0447"/>
    <w:rsid w:val="00DD09FC"/>
    <w:rsid w:val="00DD0A6F"/>
    <w:rsid w:val="00DD0AFB"/>
    <w:rsid w:val="00DD0B61"/>
    <w:rsid w:val="00DD0E1B"/>
    <w:rsid w:val="00DD1DCF"/>
    <w:rsid w:val="00DD2039"/>
    <w:rsid w:val="00DD2CED"/>
    <w:rsid w:val="00DD2ED7"/>
    <w:rsid w:val="00DD3304"/>
    <w:rsid w:val="00DD356D"/>
    <w:rsid w:val="00DD3A11"/>
    <w:rsid w:val="00DD41C8"/>
    <w:rsid w:val="00DD431C"/>
    <w:rsid w:val="00DD436E"/>
    <w:rsid w:val="00DD4FCB"/>
    <w:rsid w:val="00DD5DF0"/>
    <w:rsid w:val="00DD5E95"/>
    <w:rsid w:val="00DD61D4"/>
    <w:rsid w:val="00DD6237"/>
    <w:rsid w:val="00DD6C6C"/>
    <w:rsid w:val="00DD707D"/>
    <w:rsid w:val="00DD715A"/>
    <w:rsid w:val="00DE02C5"/>
    <w:rsid w:val="00DE135B"/>
    <w:rsid w:val="00DE1B6B"/>
    <w:rsid w:val="00DE1F51"/>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CEE"/>
    <w:rsid w:val="00E02D47"/>
    <w:rsid w:val="00E0318A"/>
    <w:rsid w:val="00E0428C"/>
    <w:rsid w:val="00E052E0"/>
    <w:rsid w:val="00E05B60"/>
    <w:rsid w:val="00E063DF"/>
    <w:rsid w:val="00E069AF"/>
    <w:rsid w:val="00E07A07"/>
    <w:rsid w:val="00E100BC"/>
    <w:rsid w:val="00E109CC"/>
    <w:rsid w:val="00E10A0F"/>
    <w:rsid w:val="00E10B86"/>
    <w:rsid w:val="00E11059"/>
    <w:rsid w:val="00E11BD7"/>
    <w:rsid w:val="00E11D4C"/>
    <w:rsid w:val="00E121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EA2"/>
    <w:rsid w:val="00E17FD1"/>
    <w:rsid w:val="00E20D45"/>
    <w:rsid w:val="00E20DC0"/>
    <w:rsid w:val="00E20EC0"/>
    <w:rsid w:val="00E21452"/>
    <w:rsid w:val="00E21455"/>
    <w:rsid w:val="00E214BC"/>
    <w:rsid w:val="00E216E5"/>
    <w:rsid w:val="00E222D7"/>
    <w:rsid w:val="00E22CD6"/>
    <w:rsid w:val="00E237D1"/>
    <w:rsid w:val="00E2410B"/>
    <w:rsid w:val="00E244B4"/>
    <w:rsid w:val="00E24507"/>
    <w:rsid w:val="00E2457E"/>
    <w:rsid w:val="00E24CC7"/>
    <w:rsid w:val="00E2520C"/>
    <w:rsid w:val="00E25954"/>
    <w:rsid w:val="00E25E5B"/>
    <w:rsid w:val="00E26AE9"/>
    <w:rsid w:val="00E26B1A"/>
    <w:rsid w:val="00E2793E"/>
    <w:rsid w:val="00E3174F"/>
    <w:rsid w:val="00E31B05"/>
    <w:rsid w:val="00E32371"/>
    <w:rsid w:val="00E3309A"/>
    <w:rsid w:val="00E3318D"/>
    <w:rsid w:val="00E3375C"/>
    <w:rsid w:val="00E3384C"/>
    <w:rsid w:val="00E34A25"/>
    <w:rsid w:val="00E34E86"/>
    <w:rsid w:val="00E353EA"/>
    <w:rsid w:val="00E35478"/>
    <w:rsid w:val="00E359CA"/>
    <w:rsid w:val="00E35AE8"/>
    <w:rsid w:val="00E360DE"/>
    <w:rsid w:val="00E3618E"/>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2E3C"/>
    <w:rsid w:val="00E5332E"/>
    <w:rsid w:val="00E53541"/>
    <w:rsid w:val="00E537F0"/>
    <w:rsid w:val="00E53C61"/>
    <w:rsid w:val="00E53E42"/>
    <w:rsid w:val="00E53E59"/>
    <w:rsid w:val="00E53E98"/>
    <w:rsid w:val="00E53F34"/>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1DEB"/>
    <w:rsid w:val="00E6295B"/>
    <w:rsid w:val="00E62E4F"/>
    <w:rsid w:val="00E63323"/>
    <w:rsid w:val="00E63544"/>
    <w:rsid w:val="00E63EA4"/>
    <w:rsid w:val="00E6411A"/>
    <w:rsid w:val="00E6465C"/>
    <w:rsid w:val="00E64767"/>
    <w:rsid w:val="00E64E85"/>
    <w:rsid w:val="00E659BD"/>
    <w:rsid w:val="00E65EE0"/>
    <w:rsid w:val="00E66160"/>
    <w:rsid w:val="00E66183"/>
    <w:rsid w:val="00E66865"/>
    <w:rsid w:val="00E66F30"/>
    <w:rsid w:val="00E6712F"/>
    <w:rsid w:val="00E67478"/>
    <w:rsid w:val="00E67F31"/>
    <w:rsid w:val="00E70205"/>
    <w:rsid w:val="00E70DE5"/>
    <w:rsid w:val="00E70E0A"/>
    <w:rsid w:val="00E70EC9"/>
    <w:rsid w:val="00E7163B"/>
    <w:rsid w:val="00E71855"/>
    <w:rsid w:val="00E71E31"/>
    <w:rsid w:val="00E725B1"/>
    <w:rsid w:val="00E72DE5"/>
    <w:rsid w:val="00E73012"/>
    <w:rsid w:val="00E73949"/>
    <w:rsid w:val="00E74CC1"/>
    <w:rsid w:val="00E74F17"/>
    <w:rsid w:val="00E759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105"/>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523"/>
    <w:rsid w:val="00E94BF5"/>
    <w:rsid w:val="00E954F8"/>
    <w:rsid w:val="00E958B5"/>
    <w:rsid w:val="00E95A40"/>
    <w:rsid w:val="00E95A75"/>
    <w:rsid w:val="00E95B47"/>
    <w:rsid w:val="00E95EBC"/>
    <w:rsid w:val="00E96301"/>
    <w:rsid w:val="00E967C4"/>
    <w:rsid w:val="00E96D67"/>
    <w:rsid w:val="00E97AA4"/>
    <w:rsid w:val="00E97B0E"/>
    <w:rsid w:val="00EA0256"/>
    <w:rsid w:val="00EA0BC8"/>
    <w:rsid w:val="00EA0BE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936"/>
    <w:rsid w:val="00EA5B44"/>
    <w:rsid w:val="00EA60BF"/>
    <w:rsid w:val="00EA633E"/>
    <w:rsid w:val="00EA6792"/>
    <w:rsid w:val="00EA6C38"/>
    <w:rsid w:val="00EA7084"/>
    <w:rsid w:val="00EA76B8"/>
    <w:rsid w:val="00EA773E"/>
    <w:rsid w:val="00EA7A3F"/>
    <w:rsid w:val="00EA7A98"/>
    <w:rsid w:val="00EB04C6"/>
    <w:rsid w:val="00EB06C3"/>
    <w:rsid w:val="00EB0FDA"/>
    <w:rsid w:val="00EB10C6"/>
    <w:rsid w:val="00EB11D6"/>
    <w:rsid w:val="00EB1968"/>
    <w:rsid w:val="00EB2086"/>
    <w:rsid w:val="00EB21DE"/>
    <w:rsid w:val="00EB25B1"/>
    <w:rsid w:val="00EB2B9A"/>
    <w:rsid w:val="00EB3120"/>
    <w:rsid w:val="00EB372D"/>
    <w:rsid w:val="00EB4468"/>
    <w:rsid w:val="00EB45BB"/>
    <w:rsid w:val="00EB468F"/>
    <w:rsid w:val="00EB6078"/>
    <w:rsid w:val="00EB6718"/>
    <w:rsid w:val="00EB68A4"/>
    <w:rsid w:val="00EB696D"/>
    <w:rsid w:val="00EB6D5E"/>
    <w:rsid w:val="00EB7332"/>
    <w:rsid w:val="00EB7C7E"/>
    <w:rsid w:val="00EC03BE"/>
    <w:rsid w:val="00EC03C5"/>
    <w:rsid w:val="00EC0493"/>
    <w:rsid w:val="00EC1B2D"/>
    <w:rsid w:val="00EC1D3E"/>
    <w:rsid w:val="00EC1E1B"/>
    <w:rsid w:val="00EC2158"/>
    <w:rsid w:val="00EC2504"/>
    <w:rsid w:val="00EC25AB"/>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2CD"/>
    <w:rsid w:val="00EE23F0"/>
    <w:rsid w:val="00EE2A83"/>
    <w:rsid w:val="00EE2AE6"/>
    <w:rsid w:val="00EE3661"/>
    <w:rsid w:val="00EE3CFE"/>
    <w:rsid w:val="00EE4164"/>
    <w:rsid w:val="00EE42F4"/>
    <w:rsid w:val="00EE4827"/>
    <w:rsid w:val="00EE5443"/>
    <w:rsid w:val="00EE57B9"/>
    <w:rsid w:val="00EE5A11"/>
    <w:rsid w:val="00EE63A2"/>
    <w:rsid w:val="00EE6885"/>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02"/>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813"/>
    <w:rsid w:val="00F01D83"/>
    <w:rsid w:val="00F01FD0"/>
    <w:rsid w:val="00F03854"/>
    <w:rsid w:val="00F0387E"/>
    <w:rsid w:val="00F03B43"/>
    <w:rsid w:val="00F03CB3"/>
    <w:rsid w:val="00F040F9"/>
    <w:rsid w:val="00F049C4"/>
    <w:rsid w:val="00F06230"/>
    <w:rsid w:val="00F06541"/>
    <w:rsid w:val="00F070D6"/>
    <w:rsid w:val="00F07C5D"/>
    <w:rsid w:val="00F07F4E"/>
    <w:rsid w:val="00F1078B"/>
    <w:rsid w:val="00F109A2"/>
    <w:rsid w:val="00F113D1"/>
    <w:rsid w:val="00F115E1"/>
    <w:rsid w:val="00F11730"/>
    <w:rsid w:val="00F11A13"/>
    <w:rsid w:val="00F11B15"/>
    <w:rsid w:val="00F11D88"/>
    <w:rsid w:val="00F129A7"/>
    <w:rsid w:val="00F133E1"/>
    <w:rsid w:val="00F13588"/>
    <w:rsid w:val="00F1444B"/>
    <w:rsid w:val="00F153B5"/>
    <w:rsid w:val="00F15AF8"/>
    <w:rsid w:val="00F15D19"/>
    <w:rsid w:val="00F16046"/>
    <w:rsid w:val="00F1669A"/>
    <w:rsid w:val="00F16DCA"/>
    <w:rsid w:val="00F173FD"/>
    <w:rsid w:val="00F17960"/>
    <w:rsid w:val="00F17C78"/>
    <w:rsid w:val="00F17F5D"/>
    <w:rsid w:val="00F2058B"/>
    <w:rsid w:val="00F20DB4"/>
    <w:rsid w:val="00F21090"/>
    <w:rsid w:val="00F21233"/>
    <w:rsid w:val="00F212AF"/>
    <w:rsid w:val="00F212BA"/>
    <w:rsid w:val="00F21743"/>
    <w:rsid w:val="00F229F9"/>
    <w:rsid w:val="00F234E4"/>
    <w:rsid w:val="00F2372B"/>
    <w:rsid w:val="00F241C4"/>
    <w:rsid w:val="00F24910"/>
    <w:rsid w:val="00F24EFB"/>
    <w:rsid w:val="00F256C8"/>
    <w:rsid w:val="00F26420"/>
    <w:rsid w:val="00F2776C"/>
    <w:rsid w:val="00F27C7B"/>
    <w:rsid w:val="00F27F3F"/>
    <w:rsid w:val="00F3021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37741"/>
    <w:rsid w:val="00F400EB"/>
    <w:rsid w:val="00F40587"/>
    <w:rsid w:val="00F40874"/>
    <w:rsid w:val="00F40A4B"/>
    <w:rsid w:val="00F420BE"/>
    <w:rsid w:val="00F42279"/>
    <w:rsid w:val="00F42374"/>
    <w:rsid w:val="00F437AC"/>
    <w:rsid w:val="00F449E4"/>
    <w:rsid w:val="00F44E93"/>
    <w:rsid w:val="00F45325"/>
    <w:rsid w:val="00F45E58"/>
    <w:rsid w:val="00F46173"/>
    <w:rsid w:val="00F46511"/>
    <w:rsid w:val="00F46E4E"/>
    <w:rsid w:val="00F47544"/>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5158"/>
    <w:rsid w:val="00F55640"/>
    <w:rsid w:val="00F559C7"/>
    <w:rsid w:val="00F55D0D"/>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442"/>
    <w:rsid w:val="00F66CB9"/>
    <w:rsid w:val="00F66D2F"/>
    <w:rsid w:val="00F67066"/>
    <w:rsid w:val="00F67669"/>
    <w:rsid w:val="00F67972"/>
    <w:rsid w:val="00F67B33"/>
    <w:rsid w:val="00F67C23"/>
    <w:rsid w:val="00F67C5C"/>
    <w:rsid w:val="00F70310"/>
    <w:rsid w:val="00F70F9C"/>
    <w:rsid w:val="00F71537"/>
    <w:rsid w:val="00F71912"/>
    <w:rsid w:val="00F721D3"/>
    <w:rsid w:val="00F7234A"/>
    <w:rsid w:val="00F7264A"/>
    <w:rsid w:val="00F72754"/>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DC2"/>
    <w:rsid w:val="00F82F22"/>
    <w:rsid w:val="00F8318B"/>
    <w:rsid w:val="00F8355C"/>
    <w:rsid w:val="00F83645"/>
    <w:rsid w:val="00F83AFB"/>
    <w:rsid w:val="00F83C00"/>
    <w:rsid w:val="00F84490"/>
    <w:rsid w:val="00F844A5"/>
    <w:rsid w:val="00F8474D"/>
    <w:rsid w:val="00F84963"/>
    <w:rsid w:val="00F8523F"/>
    <w:rsid w:val="00F8573F"/>
    <w:rsid w:val="00F85B2C"/>
    <w:rsid w:val="00F85DC0"/>
    <w:rsid w:val="00F85F4B"/>
    <w:rsid w:val="00F85F7A"/>
    <w:rsid w:val="00F85FDF"/>
    <w:rsid w:val="00F8646E"/>
    <w:rsid w:val="00F8669C"/>
    <w:rsid w:val="00F866FB"/>
    <w:rsid w:val="00F86A21"/>
    <w:rsid w:val="00F86A9E"/>
    <w:rsid w:val="00F86D5C"/>
    <w:rsid w:val="00F876A6"/>
    <w:rsid w:val="00F87EE9"/>
    <w:rsid w:val="00F90170"/>
    <w:rsid w:val="00F901D6"/>
    <w:rsid w:val="00F902CB"/>
    <w:rsid w:val="00F90424"/>
    <w:rsid w:val="00F90D2E"/>
    <w:rsid w:val="00F912AC"/>
    <w:rsid w:val="00F91530"/>
    <w:rsid w:val="00F920F1"/>
    <w:rsid w:val="00F923FA"/>
    <w:rsid w:val="00F92565"/>
    <w:rsid w:val="00F9265C"/>
    <w:rsid w:val="00F929AF"/>
    <w:rsid w:val="00F92B60"/>
    <w:rsid w:val="00F92F87"/>
    <w:rsid w:val="00F93549"/>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97ECF"/>
    <w:rsid w:val="00FA09FD"/>
    <w:rsid w:val="00FA0D3C"/>
    <w:rsid w:val="00FA1156"/>
    <w:rsid w:val="00FA1865"/>
    <w:rsid w:val="00FA1886"/>
    <w:rsid w:val="00FA195A"/>
    <w:rsid w:val="00FA1977"/>
    <w:rsid w:val="00FA1BAC"/>
    <w:rsid w:val="00FA1FE2"/>
    <w:rsid w:val="00FA2822"/>
    <w:rsid w:val="00FA30B8"/>
    <w:rsid w:val="00FA37F1"/>
    <w:rsid w:val="00FA3E3F"/>
    <w:rsid w:val="00FA3F9D"/>
    <w:rsid w:val="00FA4A2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982"/>
    <w:rsid w:val="00FC0BE7"/>
    <w:rsid w:val="00FC0C4C"/>
    <w:rsid w:val="00FC0D33"/>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2B3"/>
    <w:rsid w:val="00FD15D7"/>
    <w:rsid w:val="00FD194D"/>
    <w:rsid w:val="00FD1AD9"/>
    <w:rsid w:val="00FD204F"/>
    <w:rsid w:val="00FD20C1"/>
    <w:rsid w:val="00FD2879"/>
    <w:rsid w:val="00FD307E"/>
    <w:rsid w:val="00FD30C2"/>
    <w:rsid w:val="00FD3250"/>
    <w:rsid w:val="00FD33B5"/>
    <w:rsid w:val="00FD377B"/>
    <w:rsid w:val="00FD3B17"/>
    <w:rsid w:val="00FD3BD9"/>
    <w:rsid w:val="00FD3C06"/>
    <w:rsid w:val="00FD402B"/>
    <w:rsid w:val="00FD4172"/>
    <w:rsid w:val="00FD4780"/>
    <w:rsid w:val="00FD4AEC"/>
    <w:rsid w:val="00FD5908"/>
    <w:rsid w:val="00FD591E"/>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613"/>
    <w:rsid w:val="00FE4B66"/>
    <w:rsid w:val="00FE4D0C"/>
    <w:rsid w:val="00FE4F10"/>
    <w:rsid w:val="00FE5C15"/>
    <w:rsid w:val="00FE69C1"/>
    <w:rsid w:val="00FE7EC5"/>
    <w:rsid w:val="00FF1FA5"/>
    <w:rsid w:val="00FF2B38"/>
    <w:rsid w:val="00FF2FD7"/>
    <w:rsid w:val="00FF32D6"/>
    <w:rsid w:val="00FF38B8"/>
    <w:rsid w:val="00FF3C05"/>
    <w:rsid w:val="00FF3CB4"/>
    <w:rsid w:val="00FF4116"/>
    <w:rsid w:val="00FF4697"/>
    <w:rsid w:val="00FF4ADC"/>
    <w:rsid w:val="00FF4D8E"/>
    <w:rsid w:val="00FF51CF"/>
    <w:rsid w:val="00FF563D"/>
    <w:rsid w:val="00FF56D7"/>
    <w:rsid w:val="00FF5B4C"/>
    <w:rsid w:val="00FF6419"/>
    <w:rsid w:val="00FF6551"/>
    <w:rsid w:val="00FF6853"/>
    <w:rsid w:val="00FF6870"/>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45263B04-A7A6-48E2-8FEE-C1AF2153C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tabs>
        <w:tab w:val="clear" w:pos="0"/>
      </w:tabs>
      <w:spacing w:before="240" w:after="60"/>
      <w:ind w:left="800" w:hanging="40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2468849">
      <w:bodyDiv w:val="1"/>
      <w:marLeft w:val="0"/>
      <w:marRight w:val="0"/>
      <w:marTop w:val="0"/>
      <w:marBottom w:val="0"/>
      <w:divBdr>
        <w:top w:val="none" w:sz="0" w:space="0" w:color="auto"/>
        <w:left w:val="none" w:sz="0" w:space="0" w:color="auto"/>
        <w:bottom w:val="none" w:sz="0" w:space="0" w:color="auto"/>
        <w:right w:val="none" w:sz="0" w:space="0" w:color="auto"/>
      </w:divBdr>
      <w:divsChild>
        <w:div w:id="1090005760">
          <w:marLeft w:val="0"/>
          <w:marRight w:val="0"/>
          <w:marTop w:val="0"/>
          <w:marBottom w:val="0"/>
          <w:divBdr>
            <w:top w:val="none" w:sz="0" w:space="0" w:color="auto"/>
            <w:left w:val="none" w:sz="0" w:space="0" w:color="auto"/>
            <w:bottom w:val="none" w:sz="0" w:space="0" w:color="auto"/>
            <w:right w:val="none" w:sz="0" w:space="0" w:color="auto"/>
          </w:divBdr>
          <w:divsChild>
            <w:div w:id="1637562911">
              <w:marLeft w:val="0"/>
              <w:marRight w:val="0"/>
              <w:marTop w:val="0"/>
              <w:marBottom w:val="0"/>
              <w:divBdr>
                <w:top w:val="none" w:sz="0" w:space="0" w:color="auto"/>
                <w:left w:val="none" w:sz="0" w:space="0" w:color="auto"/>
                <w:bottom w:val="none" w:sz="0" w:space="0" w:color="auto"/>
                <w:right w:val="none" w:sz="0" w:space="0" w:color="auto"/>
              </w:divBdr>
              <w:divsChild>
                <w:div w:id="2017490638">
                  <w:marLeft w:val="0"/>
                  <w:marRight w:val="0"/>
                  <w:marTop w:val="0"/>
                  <w:marBottom w:val="0"/>
                  <w:divBdr>
                    <w:top w:val="none" w:sz="0" w:space="0" w:color="auto"/>
                    <w:left w:val="none" w:sz="0" w:space="0" w:color="auto"/>
                    <w:bottom w:val="none" w:sz="0" w:space="0" w:color="auto"/>
                    <w:right w:val="none" w:sz="0" w:space="0" w:color="auto"/>
                  </w:divBdr>
                  <w:divsChild>
                    <w:div w:id="2025933796">
                      <w:marLeft w:val="0"/>
                      <w:marRight w:val="0"/>
                      <w:marTop w:val="0"/>
                      <w:marBottom w:val="0"/>
                      <w:divBdr>
                        <w:top w:val="none" w:sz="0" w:space="0" w:color="auto"/>
                        <w:left w:val="none" w:sz="0" w:space="0" w:color="auto"/>
                        <w:bottom w:val="none" w:sz="0" w:space="0" w:color="auto"/>
                        <w:right w:val="none" w:sz="0" w:space="0" w:color="auto"/>
                      </w:divBdr>
                      <w:divsChild>
                        <w:div w:id="1934777360">
                          <w:marLeft w:val="0"/>
                          <w:marRight w:val="0"/>
                          <w:marTop w:val="0"/>
                          <w:marBottom w:val="0"/>
                          <w:divBdr>
                            <w:top w:val="none" w:sz="0" w:space="0" w:color="auto"/>
                            <w:left w:val="none" w:sz="0" w:space="0" w:color="auto"/>
                            <w:bottom w:val="none" w:sz="0" w:space="0" w:color="auto"/>
                            <w:right w:val="none" w:sz="0" w:space="0" w:color="auto"/>
                          </w:divBdr>
                          <w:divsChild>
                            <w:div w:id="1702242129">
                              <w:marLeft w:val="0"/>
                              <w:marRight w:val="0"/>
                              <w:marTop w:val="0"/>
                              <w:marBottom w:val="0"/>
                              <w:divBdr>
                                <w:top w:val="none" w:sz="0" w:space="0" w:color="auto"/>
                                <w:left w:val="none" w:sz="0" w:space="0" w:color="auto"/>
                                <w:bottom w:val="none" w:sz="0" w:space="0" w:color="auto"/>
                                <w:right w:val="none" w:sz="0" w:space="0" w:color="auto"/>
                              </w:divBdr>
                              <w:divsChild>
                                <w:div w:id="1354457124">
                                  <w:marLeft w:val="0"/>
                                  <w:marRight w:val="0"/>
                                  <w:marTop w:val="0"/>
                                  <w:marBottom w:val="0"/>
                                  <w:divBdr>
                                    <w:top w:val="none" w:sz="0" w:space="0" w:color="auto"/>
                                    <w:left w:val="none" w:sz="0" w:space="0" w:color="auto"/>
                                    <w:bottom w:val="none" w:sz="0" w:space="0" w:color="auto"/>
                                    <w:right w:val="none" w:sz="0" w:space="0" w:color="auto"/>
                                  </w:divBdr>
                                  <w:divsChild>
                                    <w:div w:id="508524301">
                                      <w:marLeft w:val="0"/>
                                      <w:marRight w:val="0"/>
                                      <w:marTop w:val="0"/>
                                      <w:marBottom w:val="0"/>
                                      <w:divBdr>
                                        <w:top w:val="none" w:sz="0" w:space="0" w:color="auto"/>
                                        <w:left w:val="none" w:sz="0" w:space="0" w:color="auto"/>
                                        <w:bottom w:val="none" w:sz="0" w:space="0" w:color="auto"/>
                                        <w:right w:val="none" w:sz="0" w:space="0" w:color="auto"/>
                                      </w:divBdr>
                                      <w:divsChild>
                                        <w:div w:id="903028419">
                                          <w:marLeft w:val="0"/>
                                          <w:marRight w:val="0"/>
                                          <w:marTop w:val="0"/>
                                          <w:marBottom w:val="0"/>
                                          <w:divBdr>
                                            <w:top w:val="none" w:sz="0" w:space="0" w:color="auto"/>
                                            <w:left w:val="none" w:sz="0" w:space="0" w:color="auto"/>
                                            <w:bottom w:val="none" w:sz="0" w:space="0" w:color="auto"/>
                                            <w:right w:val="none" w:sz="0" w:space="0" w:color="auto"/>
                                          </w:divBdr>
                                          <w:divsChild>
                                            <w:div w:id="1841235883">
                                              <w:marLeft w:val="330"/>
                                              <w:marRight w:val="225"/>
                                              <w:marTop w:val="300"/>
                                              <w:marBottom w:val="450"/>
                                              <w:divBdr>
                                                <w:top w:val="none" w:sz="0" w:space="0" w:color="auto"/>
                                                <w:left w:val="none" w:sz="0" w:space="0" w:color="auto"/>
                                                <w:bottom w:val="none" w:sz="0" w:space="0" w:color="auto"/>
                                                <w:right w:val="none" w:sz="0" w:space="0" w:color="auto"/>
                                              </w:divBdr>
                                              <w:divsChild>
                                                <w:div w:id="140660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18123225">
      <w:bodyDiv w:val="1"/>
      <w:marLeft w:val="0"/>
      <w:marRight w:val="0"/>
      <w:marTop w:val="0"/>
      <w:marBottom w:val="0"/>
      <w:divBdr>
        <w:top w:val="none" w:sz="0" w:space="0" w:color="auto"/>
        <w:left w:val="none" w:sz="0" w:space="0" w:color="auto"/>
        <w:bottom w:val="none" w:sz="0" w:space="0" w:color="auto"/>
        <w:right w:val="none" w:sz="0" w:space="0" w:color="auto"/>
      </w:divBdr>
      <w:divsChild>
        <w:div w:id="542405531">
          <w:marLeft w:val="0"/>
          <w:marRight w:val="0"/>
          <w:marTop w:val="0"/>
          <w:marBottom w:val="0"/>
          <w:divBdr>
            <w:top w:val="none" w:sz="0" w:space="0" w:color="auto"/>
            <w:left w:val="none" w:sz="0" w:space="0" w:color="auto"/>
            <w:bottom w:val="none" w:sz="0" w:space="0" w:color="auto"/>
            <w:right w:val="none" w:sz="0" w:space="0" w:color="auto"/>
          </w:divBdr>
          <w:divsChild>
            <w:div w:id="1770661941">
              <w:marLeft w:val="0"/>
              <w:marRight w:val="0"/>
              <w:marTop w:val="0"/>
              <w:marBottom w:val="0"/>
              <w:divBdr>
                <w:top w:val="none" w:sz="0" w:space="0" w:color="auto"/>
                <w:left w:val="none" w:sz="0" w:space="0" w:color="auto"/>
                <w:bottom w:val="none" w:sz="0" w:space="0" w:color="auto"/>
                <w:right w:val="none" w:sz="0" w:space="0" w:color="auto"/>
              </w:divBdr>
              <w:divsChild>
                <w:div w:id="736826602">
                  <w:marLeft w:val="0"/>
                  <w:marRight w:val="0"/>
                  <w:marTop w:val="0"/>
                  <w:marBottom w:val="0"/>
                  <w:divBdr>
                    <w:top w:val="none" w:sz="0" w:space="0" w:color="auto"/>
                    <w:left w:val="none" w:sz="0" w:space="0" w:color="auto"/>
                    <w:bottom w:val="none" w:sz="0" w:space="0" w:color="auto"/>
                    <w:right w:val="none" w:sz="0" w:space="0" w:color="auto"/>
                  </w:divBdr>
                  <w:divsChild>
                    <w:div w:id="605649706">
                      <w:marLeft w:val="0"/>
                      <w:marRight w:val="0"/>
                      <w:marTop w:val="0"/>
                      <w:marBottom w:val="0"/>
                      <w:divBdr>
                        <w:top w:val="none" w:sz="0" w:space="0" w:color="auto"/>
                        <w:left w:val="none" w:sz="0" w:space="0" w:color="auto"/>
                        <w:bottom w:val="none" w:sz="0" w:space="0" w:color="auto"/>
                        <w:right w:val="none" w:sz="0" w:space="0" w:color="auto"/>
                      </w:divBdr>
                      <w:divsChild>
                        <w:div w:id="1686395551">
                          <w:marLeft w:val="0"/>
                          <w:marRight w:val="0"/>
                          <w:marTop w:val="0"/>
                          <w:marBottom w:val="0"/>
                          <w:divBdr>
                            <w:top w:val="none" w:sz="0" w:space="0" w:color="auto"/>
                            <w:left w:val="none" w:sz="0" w:space="0" w:color="auto"/>
                            <w:bottom w:val="none" w:sz="0" w:space="0" w:color="auto"/>
                            <w:right w:val="none" w:sz="0" w:space="0" w:color="auto"/>
                          </w:divBdr>
                          <w:divsChild>
                            <w:div w:id="1199009605">
                              <w:marLeft w:val="0"/>
                              <w:marRight w:val="0"/>
                              <w:marTop w:val="0"/>
                              <w:marBottom w:val="0"/>
                              <w:divBdr>
                                <w:top w:val="none" w:sz="0" w:space="0" w:color="auto"/>
                                <w:left w:val="none" w:sz="0" w:space="0" w:color="auto"/>
                                <w:bottom w:val="none" w:sz="0" w:space="0" w:color="auto"/>
                                <w:right w:val="none" w:sz="0" w:space="0" w:color="auto"/>
                              </w:divBdr>
                              <w:divsChild>
                                <w:div w:id="835997660">
                                  <w:marLeft w:val="0"/>
                                  <w:marRight w:val="0"/>
                                  <w:marTop w:val="0"/>
                                  <w:marBottom w:val="0"/>
                                  <w:divBdr>
                                    <w:top w:val="none" w:sz="0" w:space="0" w:color="auto"/>
                                    <w:left w:val="none" w:sz="0" w:space="0" w:color="auto"/>
                                    <w:bottom w:val="none" w:sz="0" w:space="0" w:color="auto"/>
                                    <w:right w:val="none" w:sz="0" w:space="0" w:color="auto"/>
                                  </w:divBdr>
                                  <w:divsChild>
                                    <w:div w:id="1175025800">
                                      <w:marLeft w:val="0"/>
                                      <w:marRight w:val="0"/>
                                      <w:marTop w:val="0"/>
                                      <w:marBottom w:val="0"/>
                                      <w:divBdr>
                                        <w:top w:val="none" w:sz="0" w:space="0" w:color="auto"/>
                                        <w:left w:val="none" w:sz="0" w:space="0" w:color="auto"/>
                                        <w:bottom w:val="none" w:sz="0" w:space="0" w:color="auto"/>
                                        <w:right w:val="none" w:sz="0" w:space="0" w:color="auto"/>
                                      </w:divBdr>
                                      <w:divsChild>
                                        <w:div w:id="1293051062">
                                          <w:marLeft w:val="0"/>
                                          <w:marRight w:val="0"/>
                                          <w:marTop w:val="0"/>
                                          <w:marBottom w:val="0"/>
                                          <w:divBdr>
                                            <w:top w:val="none" w:sz="0" w:space="0" w:color="auto"/>
                                            <w:left w:val="none" w:sz="0" w:space="0" w:color="auto"/>
                                            <w:bottom w:val="none" w:sz="0" w:space="0" w:color="auto"/>
                                            <w:right w:val="none" w:sz="0" w:space="0" w:color="auto"/>
                                          </w:divBdr>
                                          <w:divsChild>
                                            <w:div w:id="1203445681">
                                              <w:marLeft w:val="330"/>
                                              <w:marRight w:val="225"/>
                                              <w:marTop w:val="300"/>
                                              <w:marBottom w:val="450"/>
                                              <w:divBdr>
                                                <w:top w:val="none" w:sz="0" w:space="0" w:color="auto"/>
                                                <w:left w:val="none" w:sz="0" w:space="0" w:color="auto"/>
                                                <w:bottom w:val="none" w:sz="0" w:space="0" w:color="auto"/>
                                                <w:right w:val="none" w:sz="0" w:space="0" w:color="auto"/>
                                              </w:divBdr>
                                              <w:divsChild>
                                                <w:div w:id="1447314962">
                                                  <w:marLeft w:val="0"/>
                                                  <w:marRight w:val="0"/>
                                                  <w:marTop w:val="0"/>
                                                  <w:marBottom w:val="0"/>
                                                  <w:divBdr>
                                                    <w:top w:val="none" w:sz="0" w:space="0" w:color="auto"/>
                                                    <w:left w:val="none" w:sz="0" w:space="0" w:color="auto"/>
                                                    <w:bottom w:val="none" w:sz="0" w:space="0" w:color="auto"/>
                                                    <w:right w:val="none" w:sz="0" w:space="0" w:color="auto"/>
                                                  </w:divBdr>
                                                  <w:divsChild>
                                                    <w:div w:id="152031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3841498">
      <w:bodyDiv w:val="1"/>
      <w:marLeft w:val="0"/>
      <w:marRight w:val="0"/>
      <w:marTop w:val="0"/>
      <w:marBottom w:val="0"/>
      <w:divBdr>
        <w:top w:val="none" w:sz="0" w:space="0" w:color="auto"/>
        <w:left w:val="none" w:sz="0" w:space="0" w:color="auto"/>
        <w:bottom w:val="none" w:sz="0" w:space="0" w:color="auto"/>
        <w:right w:val="none" w:sz="0" w:space="0" w:color="auto"/>
      </w:divBdr>
      <w:divsChild>
        <w:div w:id="677200850">
          <w:marLeft w:val="0"/>
          <w:marRight w:val="0"/>
          <w:marTop w:val="0"/>
          <w:marBottom w:val="0"/>
          <w:divBdr>
            <w:top w:val="none" w:sz="0" w:space="0" w:color="auto"/>
            <w:left w:val="none" w:sz="0" w:space="0" w:color="auto"/>
            <w:bottom w:val="none" w:sz="0" w:space="0" w:color="auto"/>
            <w:right w:val="none" w:sz="0" w:space="0" w:color="auto"/>
          </w:divBdr>
          <w:divsChild>
            <w:div w:id="1354922274">
              <w:marLeft w:val="0"/>
              <w:marRight w:val="0"/>
              <w:marTop w:val="0"/>
              <w:marBottom w:val="0"/>
              <w:divBdr>
                <w:top w:val="none" w:sz="0" w:space="0" w:color="auto"/>
                <w:left w:val="none" w:sz="0" w:space="0" w:color="auto"/>
                <w:bottom w:val="none" w:sz="0" w:space="0" w:color="auto"/>
                <w:right w:val="none" w:sz="0" w:space="0" w:color="auto"/>
              </w:divBdr>
              <w:divsChild>
                <w:div w:id="2010717054">
                  <w:marLeft w:val="0"/>
                  <w:marRight w:val="0"/>
                  <w:marTop w:val="0"/>
                  <w:marBottom w:val="0"/>
                  <w:divBdr>
                    <w:top w:val="none" w:sz="0" w:space="0" w:color="auto"/>
                    <w:left w:val="none" w:sz="0" w:space="0" w:color="auto"/>
                    <w:bottom w:val="none" w:sz="0" w:space="0" w:color="auto"/>
                    <w:right w:val="none" w:sz="0" w:space="0" w:color="auto"/>
                  </w:divBdr>
                  <w:divsChild>
                    <w:div w:id="1508791425">
                      <w:marLeft w:val="0"/>
                      <w:marRight w:val="0"/>
                      <w:marTop w:val="0"/>
                      <w:marBottom w:val="0"/>
                      <w:divBdr>
                        <w:top w:val="none" w:sz="0" w:space="0" w:color="auto"/>
                        <w:left w:val="none" w:sz="0" w:space="0" w:color="auto"/>
                        <w:bottom w:val="none" w:sz="0" w:space="0" w:color="auto"/>
                        <w:right w:val="none" w:sz="0" w:space="0" w:color="auto"/>
                      </w:divBdr>
                      <w:divsChild>
                        <w:div w:id="1711416735">
                          <w:marLeft w:val="0"/>
                          <w:marRight w:val="0"/>
                          <w:marTop w:val="0"/>
                          <w:marBottom w:val="0"/>
                          <w:divBdr>
                            <w:top w:val="none" w:sz="0" w:space="0" w:color="auto"/>
                            <w:left w:val="none" w:sz="0" w:space="0" w:color="auto"/>
                            <w:bottom w:val="none" w:sz="0" w:space="0" w:color="auto"/>
                            <w:right w:val="none" w:sz="0" w:space="0" w:color="auto"/>
                          </w:divBdr>
                          <w:divsChild>
                            <w:div w:id="1832672165">
                              <w:marLeft w:val="0"/>
                              <w:marRight w:val="0"/>
                              <w:marTop w:val="0"/>
                              <w:marBottom w:val="0"/>
                              <w:divBdr>
                                <w:top w:val="none" w:sz="0" w:space="0" w:color="auto"/>
                                <w:left w:val="none" w:sz="0" w:space="0" w:color="auto"/>
                                <w:bottom w:val="none" w:sz="0" w:space="0" w:color="auto"/>
                                <w:right w:val="none" w:sz="0" w:space="0" w:color="auto"/>
                              </w:divBdr>
                              <w:divsChild>
                                <w:div w:id="354305936">
                                  <w:marLeft w:val="0"/>
                                  <w:marRight w:val="0"/>
                                  <w:marTop w:val="0"/>
                                  <w:marBottom w:val="0"/>
                                  <w:divBdr>
                                    <w:top w:val="none" w:sz="0" w:space="0" w:color="auto"/>
                                    <w:left w:val="none" w:sz="0" w:space="0" w:color="auto"/>
                                    <w:bottom w:val="none" w:sz="0" w:space="0" w:color="auto"/>
                                    <w:right w:val="none" w:sz="0" w:space="0" w:color="auto"/>
                                  </w:divBdr>
                                  <w:divsChild>
                                    <w:div w:id="434180521">
                                      <w:marLeft w:val="0"/>
                                      <w:marRight w:val="0"/>
                                      <w:marTop w:val="0"/>
                                      <w:marBottom w:val="0"/>
                                      <w:divBdr>
                                        <w:top w:val="none" w:sz="0" w:space="0" w:color="auto"/>
                                        <w:left w:val="none" w:sz="0" w:space="0" w:color="auto"/>
                                        <w:bottom w:val="none" w:sz="0" w:space="0" w:color="auto"/>
                                        <w:right w:val="none" w:sz="0" w:space="0" w:color="auto"/>
                                      </w:divBdr>
                                      <w:divsChild>
                                        <w:div w:id="1713571824">
                                          <w:marLeft w:val="0"/>
                                          <w:marRight w:val="0"/>
                                          <w:marTop w:val="0"/>
                                          <w:marBottom w:val="0"/>
                                          <w:divBdr>
                                            <w:top w:val="none" w:sz="0" w:space="0" w:color="auto"/>
                                            <w:left w:val="none" w:sz="0" w:space="0" w:color="auto"/>
                                            <w:bottom w:val="none" w:sz="0" w:space="0" w:color="auto"/>
                                            <w:right w:val="none" w:sz="0" w:space="0" w:color="auto"/>
                                          </w:divBdr>
                                          <w:divsChild>
                                            <w:div w:id="1064062437">
                                              <w:marLeft w:val="330"/>
                                              <w:marRight w:val="225"/>
                                              <w:marTop w:val="300"/>
                                              <w:marBottom w:val="450"/>
                                              <w:divBdr>
                                                <w:top w:val="none" w:sz="0" w:space="0" w:color="auto"/>
                                                <w:left w:val="none" w:sz="0" w:space="0" w:color="auto"/>
                                                <w:bottom w:val="none" w:sz="0" w:space="0" w:color="auto"/>
                                                <w:right w:val="none" w:sz="0" w:space="0" w:color="auto"/>
                                              </w:divBdr>
                                              <w:divsChild>
                                                <w:div w:id="1773429215">
                                                  <w:marLeft w:val="0"/>
                                                  <w:marRight w:val="0"/>
                                                  <w:marTop w:val="0"/>
                                                  <w:marBottom w:val="0"/>
                                                  <w:divBdr>
                                                    <w:top w:val="none" w:sz="0" w:space="0" w:color="auto"/>
                                                    <w:left w:val="none" w:sz="0" w:space="0" w:color="auto"/>
                                                    <w:bottom w:val="none" w:sz="0" w:space="0" w:color="auto"/>
                                                    <w:right w:val="none" w:sz="0" w:space="0" w:color="auto"/>
                                                  </w:divBdr>
                                                  <w:divsChild>
                                                    <w:div w:id="1451119915">
                                                      <w:marLeft w:val="0"/>
                                                      <w:marRight w:val="0"/>
                                                      <w:marTop w:val="0"/>
                                                      <w:marBottom w:val="0"/>
                                                      <w:divBdr>
                                                        <w:top w:val="none" w:sz="0" w:space="0" w:color="auto"/>
                                                        <w:left w:val="none" w:sz="0" w:space="0" w:color="auto"/>
                                                        <w:bottom w:val="none" w:sz="0" w:space="0" w:color="auto"/>
                                                        <w:right w:val="none" w:sz="0" w:space="0" w:color="auto"/>
                                                      </w:divBdr>
                                                      <w:divsChild>
                                                        <w:div w:id="554044749">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2004701037">
                                                              <w:marLeft w:val="0"/>
                                                              <w:marRight w:val="0"/>
                                                              <w:marTop w:val="0"/>
                                                              <w:marBottom w:val="0"/>
                                                              <w:divBdr>
                                                                <w:top w:val="none" w:sz="0" w:space="0" w:color="auto"/>
                                                                <w:left w:val="none" w:sz="0" w:space="0" w:color="auto"/>
                                                                <w:bottom w:val="none" w:sz="0" w:space="0" w:color="auto"/>
                                                                <w:right w:val="none" w:sz="0" w:space="0" w:color="auto"/>
                                                              </w:divBdr>
                                                              <w:divsChild>
                                                                <w:div w:id="9462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A2A88-531C-4920-AA32-8C818528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3268</Words>
  <Characters>18629</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Miao</cp:lastModifiedBy>
  <cp:revision>3</cp:revision>
  <cp:lastPrinted>2017-03-24T06:34:00Z</cp:lastPrinted>
  <dcterms:created xsi:type="dcterms:W3CDTF">2020-04-10T09:40:00Z</dcterms:created>
  <dcterms:modified xsi:type="dcterms:W3CDTF">2020-04-10T09:42:00Z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